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2814D9" w:rsidRPr="001F2C7C" w14:paraId="069B792A" w14:textId="77777777" w:rsidTr="00C86D73">
        <w:trPr>
          <w:trHeight w:val="1971"/>
        </w:trPr>
        <w:tc>
          <w:tcPr>
            <w:tcW w:w="2390" w:type="dxa"/>
            <w:vAlign w:val="center"/>
          </w:tcPr>
          <w:p w14:paraId="069B7924" w14:textId="77777777" w:rsidR="002814D9" w:rsidRPr="001F2C7C" w:rsidRDefault="002814D9" w:rsidP="00C86D73">
            <w:pPr>
              <w:jc w:val="center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noProof/>
              </w:rPr>
              <w:drawing>
                <wp:inline distT="0" distB="0" distL="0" distR="0" wp14:anchorId="069B7933" wp14:editId="069B7934">
                  <wp:extent cx="1371600" cy="1371600"/>
                  <wp:effectExtent l="0" t="0" r="0" b="0"/>
                  <wp:docPr id="1" name="圖片 1" descr="A5-02-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5-02-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</w:t>
            </w:r>
          </w:p>
        </w:tc>
        <w:tc>
          <w:tcPr>
            <w:tcW w:w="6812" w:type="dxa"/>
          </w:tcPr>
          <w:p w14:paraId="069B7925" w14:textId="77777777" w:rsidR="002814D9" w:rsidRPr="00BD772B" w:rsidRDefault="002814D9" w:rsidP="00C86D73">
            <w:pPr>
              <w:ind w:firstLineChars="91" w:firstLine="474"/>
              <w:rPr>
                <w:rFonts w:ascii="標楷體" w:eastAsia="標楷體" w:hAnsi="標楷體"/>
                <w:b/>
                <w:sz w:val="52"/>
                <w:szCs w:val="52"/>
              </w:rPr>
            </w:pPr>
            <w:r>
              <w:rPr>
                <w:rFonts w:ascii="標楷體" w:eastAsia="標楷體" w:hAnsi="標楷體" w:hint="eastAsia"/>
                <w:b/>
                <w:sz w:val="52"/>
                <w:szCs w:val="52"/>
              </w:rPr>
              <w:t>臺灣南投</w:t>
            </w:r>
            <w:r w:rsidRPr="00BD772B">
              <w:rPr>
                <w:rFonts w:ascii="標楷體" w:eastAsia="標楷體" w:hAnsi="標楷體" w:hint="eastAsia"/>
                <w:b/>
                <w:sz w:val="52"/>
                <w:szCs w:val="52"/>
              </w:rPr>
              <w:t>地方法院新聞稿</w:t>
            </w:r>
          </w:p>
          <w:p w14:paraId="069B7926" w14:textId="77777777" w:rsidR="002814D9" w:rsidRPr="00D57F83" w:rsidRDefault="002814D9" w:rsidP="00C86D73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發稿日期：10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6E71A8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 w:rsidR="006E71A8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14:paraId="069B7927" w14:textId="77777777" w:rsidR="002814D9" w:rsidRPr="00192521" w:rsidRDefault="002814D9" w:rsidP="00C86D73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刑事庭</w:t>
            </w:r>
          </w:p>
          <w:p w14:paraId="069B7928" w14:textId="6AC5567B" w:rsidR="002814D9" w:rsidRPr="00192521" w:rsidRDefault="002814D9" w:rsidP="00C86D73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庭長 </w:t>
            </w:r>
            <w:r w:rsidR="00055BED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7E69D0">
              <w:rPr>
                <w:rFonts w:ascii="標楷體" w:eastAsia="標楷體" w:hAnsi="標楷體" w:hint="eastAsia"/>
                <w:sz w:val="28"/>
                <w:szCs w:val="28"/>
              </w:rPr>
              <w:t>蔡志明</w:t>
            </w:r>
          </w:p>
          <w:p w14:paraId="069B7929" w14:textId="29DAABA3" w:rsidR="002814D9" w:rsidRPr="001F2C7C" w:rsidRDefault="002814D9" w:rsidP="00897529">
            <w:pPr>
              <w:spacing w:line="0" w:lineRule="atLeast"/>
              <w:ind w:firstLineChars="375" w:firstLine="1050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049-2242590*</w:t>
            </w:r>
            <w:r w:rsidR="007E69D0">
              <w:rPr>
                <w:rFonts w:ascii="標楷體" w:eastAsia="標楷體" w:hAnsi="標楷體" w:hint="eastAsia"/>
                <w:sz w:val="28"/>
                <w:szCs w:val="28"/>
              </w:rPr>
              <w:t>1511</w:t>
            </w:r>
            <w:r w:rsidRPr="00146202">
              <w:rPr>
                <w:rFonts w:ascii="標楷體" w:eastAsia="標楷體" w:hAnsi="標楷體" w:hint="eastAsia"/>
              </w:rPr>
              <w:t xml:space="preserve">  </w:t>
            </w:r>
            <w:r w:rsidR="00897529">
              <w:rPr>
                <w:rFonts w:ascii="標楷體" w:eastAsia="標楷體" w:hAnsi="標楷體" w:hint="eastAsia"/>
                <w:kern w:val="0"/>
              </w:rPr>
              <w:t>編號109-010</w:t>
            </w:r>
          </w:p>
        </w:tc>
      </w:tr>
    </w:tbl>
    <w:p w14:paraId="069B792B" w14:textId="77777777" w:rsidR="002814D9" w:rsidRPr="001F2C7C" w:rsidRDefault="002814D9" w:rsidP="002814D9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9B7935" wp14:editId="17066109">
                <wp:simplePos x="0" y="0"/>
                <wp:positionH relativeFrom="column">
                  <wp:posOffset>6281</wp:posOffset>
                </wp:positionH>
                <wp:positionV relativeFrom="paragraph">
                  <wp:posOffset>188042</wp:posOffset>
                </wp:positionV>
                <wp:extent cx="5730843" cy="24766"/>
                <wp:effectExtent l="19050" t="19050" r="3810" b="32385"/>
                <wp:wrapNone/>
                <wp:docPr id="2" name="直線接點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30843" cy="24766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5pt,14.8pt" to="451.75pt,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JoCOAIAAD8EAAAOAAAAZHJzL2Uyb0RvYy54bWysU0uOEzEQ3SNxB8v7pD/pfKaVzgh1J2wG&#10;iDQDe8d2py3ctmU76USIK3CAQWLHDZBYcB9G3ALb+TCBDUL0wl22q169qnqeXu9aDrZUGyZFAZN+&#10;DAEVWBIm1gV8fbfoTSAwFgmCuBS0gHtq4PXs6ZNpp3KaykZyQjVwIMLknSpgY63Ko8jghrbI9KWi&#10;wl3WUrfIuq1eR0SjzqG3PErjeBR1UhOlJabGuNPqcAlnAb+uKbav6tpQC3gBHTcbVh3WlV+j2RTl&#10;a41Uw/CRBvoHFi1iwiU9Q1XIIrDR7A+olmEtjaxtH8s2knXNMA01uGqS+LdqbhukaKjFNceoc5vM&#10;/4PFL7dLDRgpYAqBQK0b0cPHLw9f779/+Pzj2yeQ+g51yuTOsRRL7WvEO3GrbiR+a4CQZYPEmgam&#10;d3vlwhMfEV2E+I1RLs+qeyGJ80EbK0O7drVuQc2ZeuMDPbhrCdiF+ezP86E7C7A7HI4H8SQbQIDd&#10;XZqNR6OQC+UexgcrbexzKlvgjQJyJnz7UI62N8Z6Wr9c/LGQC8Z5kAAXoHOYk+F4GCKM5Iz4W+9n&#10;9HpVcg22yKsofMfEF25abgQJaA1FZH60LWL8YLvsXHg8V4/jc7QOMnl3FV/NJ/NJ1svS0byXxVXV&#10;e7Yos95okYyH1aAqyyp576klWd4wQqjw7E6STbK/k8Tx8RzEdhbtuQ/RJXpomCN7+gfSYbR+mgdd&#10;rCTZL/Vp5E6lwfn4ovwzeLx39uN3P/sJAAD//wMAUEsDBBQABgAIAAAAIQCSFNiQ3QAAAAcBAAAP&#10;AAAAZHJzL2Rvd25yZXYueG1sTI/BTsMwEETvSPyDtUhcEHVoRdSmcSqEBOLApYEP2MTbJCJeh9ht&#10;0n49ywlOo9GsZt7mu9n16kRj6DwbeFgkoIhrbztuDHx+vNyvQYWIbLH3TAbOFGBXXF/lmFk/8Z5O&#10;ZWyUlHDI0EAb45BpHeqWHIaFH4glO/jRYRQ7NtqOOEm56/UySVLtsGNZaHGg55bqr/LoDOyrNb6/&#10;Jd+lP3N6mS5leL0bamNub+anLahIc/w7hl98QYdCmCp/ZBtUL14+iQaWmxSUxJtk9QiqMrAS1UWu&#10;//MXPwAAAP//AwBQSwECLQAUAAYACAAAACEAtoM4kv4AAADhAQAAEwAAAAAAAAAAAAAAAAAAAAAA&#10;W0NvbnRlbnRfVHlwZXNdLnhtbFBLAQItABQABgAIAAAAIQA4/SH/1gAAAJQBAAALAAAAAAAAAAAA&#10;AAAAAC8BAABfcmVscy8ucmVsc1BLAQItABQABgAIAAAAIQC/8JoCOAIAAD8EAAAOAAAAAAAAAAAA&#10;AAAAAC4CAABkcnMvZTJvRG9jLnhtbFBLAQItABQABgAIAAAAIQCSFNiQ3QAAAAcBAAAPAAAAAAAA&#10;AAAAAAAAAJIEAABkcnMvZG93bnJldi54bWxQSwUGAAAAAAQABADzAAAAnAUAAAAA&#10;" strokeweight="2.25pt"/>
            </w:pict>
          </mc:Fallback>
        </mc:AlternateContent>
      </w:r>
    </w:p>
    <w:p w14:paraId="069B792C" w14:textId="77777777" w:rsidR="002814D9" w:rsidRPr="004F3504" w:rsidRDefault="002814D9" w:rsidP="006F1F70">
      <w:pPr>
        <w:widowControl/>
        <w:spacing w:line="360" w:lineRule="auto"/>
        <w:jc w:val="center"/>
        <w:rPr>
          <w:rFonts w:ascii="標楷體" w:eastAsia="標楷體" w:hAnsi="標楷體" w:cs="新細明體"/>
          <w:b/>
          <w:color w:val="000000"/>
          <w:kern w:val="0"/>
          <w:sz w:val="36"/>
          <w:szCs w:val="36"/>
        </w:rPr>
      </w:pPr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南投仿冒醫療口罩案</w:t>
      </w:r>
      <w:r w:rsidRPr="00F41E05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羈押新聞稿</w:t>
      </w:r>
    </w:p>
    <w:p w14:paraId="069B792D" w14:textId="77777777" w:rsidR="002814D9" w:rsidRDefault="002814D9" w:rsidP="006F1F70">
      <w:pPr>
        <w:pStyle w:val="a6"/>
        <w:numPr>
          <w:ilvl w:val="0"/>
          <w:numId w:val="1"/>
        </w:numPr>
        <w:spacing w:line="360" w:lineRule="auto"/>
        <w:ind w:leftChars="0" w:left="567" w:hanging="567"/>
        <w:jc w:val="both"/>
        <w:rPr>
          <w:rFonts w:ascii="標楷體" w:eastAsia="標楷體" w:hAnsi="標楷體"/>
          <w:sz w:val="28"/>
          <w:szCs w:val="28"/>
        </w:rPr>
      </w:pPr>
      <w:r w:rsidRPr="002814D9">
        <w:rPr>
          <w:rFonts w:ascii="標楷體" w:eastAsia="標楷體" w:hAnsi="標楷體" w:hint="eastAsia"/>
          <w:sz w:val="28"/>
          <w:szCs w:val="28"/>
        </w:rPr>
        <w:t>南投仿冒醫療口罩</w:t>
      </w:r>
      <w:r w:rsidRPr="00F41E05">
        <w:rPr>
          <w:rFonts w:ascii="標楷體" w:eastAsia="標楷體" w:hAnsi="標楷體" w:hint="eastAsia"/>
          <w:sz w:val="28"/>
          <w:szCs w:val="28"/>
        </w:rPr>
        <w:t>案經臺灣南投地方檢察署檢察官聲請本院羈押，本院裁定被告</w:t>
      </w:r>
      <w:r>
        <w:rPr>
          <w:rFonts w:ascii="標楷體" w:eastAsia="標楷體" w:hAnsi="標楷體" w:hint="eastAsia"/>
          <w:sz w:val="28"/>
          <w:szCs w:val="28"/>
        </w:rPr>
        <w:t>劉○宗</w:t>
      </w:r>
      <w:r w:rsidRPr="00F41E05">
        <w:rPr>
          <w:rFonts w:ascii="標楷體" w:eastAsia="標楷體" w:hAnsi="標楷體" w:hint="eastAsia"/>
          <w:sz w:val="28"/>
          <w:szCs w:val="28"/>
        </w:rPr>
        <w:t>予</w:t>
      </w:r>
      <w:r w:rsidR="006E71A8">
        <w:rPr>
          <w:rFonts w:ascii="標楷體" w:eastAsia="標楷體" w:hAnsi="標楷體" w:hint="eastAsia"/>
          <w:sz w:val="28"/>
          <w:szCs w:val="28"/>
        </w:rPr>
        <w:t>以</w:t>
      </w:r>
      <w:r w:rsidRPr="00F41E05">
        <w:rPr>
          <w:rFonts w:ascii="標楷體" w:eastAsia="標楷體" w:hAnsi="標楷體" w:hint="eastAsia"/>
          <w:sz w:val="28"/>
          <w:szCs w:val="28"/>
        </w:rPr>
        <w:t>羈押並禁止接見通信：</w:t>
      </w:r>
    </w:p>
    <w:p w14:paraId="069B792E" w14:textId="77777777" w:rsidR="002814D9" w:rsidRPr="00F41E05" w:rsidRDefault="002814D9" w:rsidP="006F1F70">
      <w:pPr>
        <w:pStyle w:val="a6"/>
        <w:spacing w:line="360" w:lineRule="auto"/>
        <w:ind w:leftChars="0" w:left="567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本院</w:t>
      </w:r>
      <w:r w:rsidRPr="00F41E05">
        <w:rPr>
          <w:rFonts w:ascii="標楷體" w:eastAsia="標楷體" w:hAnsi="標楷體" w:hint="eastAsia"/>
          <w:sz w:val="28"/>
          <w:szCs w:val="28"/>
        </w:rPr>
        <w:t>認被告</w:t>
      </w:r>
      <w:r>
        <w:rPr>
          <w:rFonts w:ascii="標楷體" w:eastAsia="標楷體" w:hAnsi="標楷體" w:hint="eastAsia"/>
          <w:sz w:val="28"/>
          <w:szCs w:val="28"/>
        </w:rPr>
        <w:t>劉○宗</w:t>
      </w:r>
      <w:r w:rsidRPr="00F41E05">
        <w:rPr>
          <w:rFonts w:ascii="標楷體" w:eastAsia="標楷體" w:hAnsi="標楷體" w:hint="eastAsia"/>
          <w:sz w:val="28"/>
          <w:szCs w:val="28"/>
        </w:rPr>
        <w:t>涉犯刑法</w:t>
      </w:r>
      <w:r>
        <w:rPr>
          <w:rFonts w:ascii="標楷體" w:eastAsia="標楷體" w:hAnsi="標楷體" w:hint="eastAsia"/>
          <w:sz w:val="28"/>
          <w:szCs w:val="28"/>
        </w:rPr>
        <w:t>第210條</w:t>
      </w:r>
      <w:r>
        <w:rPr>
          <w:rFonts w:ascii="標楷體" w:eastAsia="標楷體" w:hAnsi="標楷體" w:hint="eastAsia"/>
          <w:sz w:val="28"/>
          <w:szCs w:val="28"/>
          <w:lang w:eastAsia="zh-HK"/>
        </w:rPr>
        <w:t>（即偽造私文書罪）、第</w:t>
      </w:r>
      <w:r>
        <w:rPr>
          <w:rFonts w:ascii="標楷體" w:eastAsia="標楷體" w:hAnsi="標楷體" w:hint="eastAsia"/>
          <w:sz w:val="28"/>
          <w:szCs w:val="28"/>
        </w:rPr>
        <w:t>216條（</w:t>
      </w:r>
      <w:r w:rsidR="00BD1B81">
        <w:rPr>
          <w:rFonts w:ascii="標楷體" w:eastAsia="標楷體" w:hAnsi="標楷體" w:hint="eastAsia"/>
          <w:sz w:val="28"/>
          <w:szCs w:val="28"/>
        </w:rPr>
        <w:t>即</w:t>
      </w:r>
      <w:r>
        <w:rPr>
          <w:rFonts w:ascii="標楷體" w:eastAsia="標楷體" w:hAnsi="標楷體" w:hint="eastAsia"/>
          <w:sz w:val="28"/>
          <w:szCs w:val="28"/>
        </w:rPr>
        <w:t>行使偽造私文書罪）、</w:t>
      </w:r>
      <w:r w:rsidR="007E69D0">
        <w:rPr>
          <w:rFonts w:ascii="標楷體" w:eastAsia="標楷體" w:hAnsi="標楷體" w:hint="eastAsia"/>
          <w:sz w:val="28"/>
          <w:szCs w:val="28"/>
        </w:rPr>
        <w:t>第339條第1項（即詐欺取財罪）、</w:t>
      </w:r>
      <w:r>
        <w:rPr>
          <w:rFonts w:ascii="標楷體" w:eastAsia="標楷體" w:hAnsi="標楷體" w:hint="eastAsia"/>
          <w:sz w:val="28"/>
          <w:szCs w:val="28"/>
        </w:rPr>
        <w:t>藥事法第84條第2項（</w:t>
      </w:r>
      <w:r w:rsidR="00BD1B81">
        <w:rPr>
          <w:rFonts w:ascii="標楷體" w:eastAsia="標楷體" w:hAnsi="標楷體" w:hint="eastAsia"/>
          <w:sz w:val="28"/>
          <w:szCs w:val="28"/>
        </w:rPr>
        <w:t>即</w:t>
      </w:r>
      <w:r>
        <w:rPr>
          <w:rFonts w:ascii="標楷體" w:eastAsia="標楷體" w:hAnsi="標楷體" w:hint="eastAsia"/>
          <w:sz w:val="28"/>
          <w:szCs w:val="28"/>
        </w:rPr>
        <w:t>販賣</w:t>
      </w:r>
      <w:r w:rsidR="00BD1B81">
        <w:rPr>
          <w:rFonts w:ascii="標楷體" w:eastAsia="標楷體" w:hAnsi="標楷體" w:hint="eastAsia"/>
          <w:sz w:val="28"/>
          <w:szCs w:val="28"/>
        </w:rPr>
        <w:t>未經核准</w:t>
      </w:r>
      <w:r w:rsidR="00BD1B81" w:rsidRPr="00BD1B81">
        <w:rPr>
          <w:rFonts w:ascii="標楷體" w:eastAsia="標楷體" w:hAnsi="標楷體" w:hint="eastAsia"/>
          <w:sz w:val="28"/>
          <w:szCs w:val="28"/>
        </w:rPr>
        <w:t>擅自製造醫療器材</w:t>
      </w:r>
      <w:r w:rsidR="00BD1B81">
        <w:rPr>
          <w:rFonts w:ascii="標楷體" w:eastAsia="標楷體" w:hAnsi="標楷體" w:hint="eastAsia"/>
          <w:sz w:val="28"/>
          <w:szCs w:val="28"/>
        </w:rPr>
        <w:t>罪）</w:t>
      </w:r>
      <w:r>
        <w:rPr>
          <w:rFonts w:ascii="標楷體" w:eastAsia="標楷體" w:hAnsi="標楷體" w:hint="eastAsia"/>
          <w:sz w:val="28"/>
          <w:szCs w:val="28"/>
        </w:rPr>
        <w:t>、第86條第1項</w:t>
      </w:r>
      <w:r w:rsidR="00BD1B81">
        <w:rPr>
          <w:rFonts w:ascii="標楷體" w:eastAsia="標楷體" w:hAnsi="標楷體" w:hint="eastAsia"/>
          <w:sz w:val="28"/>
          <w:szCs w:val="28"/>
        </w:rPr>
        <w:t>（即</w:t>
      </w:r>
      <w:r w:rsidR="00BD1B81" w:rsidRPr="00BD1B81">
        <w:rPr>
          <w:rFonts w:ascii="標楷體" w:eastAsia="標楷體" w:hAnsi="標楷體" w:hint="eastAsia"/>
          <w:sz w:val="28"/>
          <w:szCs w:val="28"/>
        </w:rPr>
        <w:t>擅用或冒用他人藥物之</w:t>
      </w:r>
      <w:r w:rsidR="00BD1B81">
        <w:rPr>
          <w:rFonts w:ascii="標楷體" w:eastAsia="標楷體" w:hAnsi="標楷體" w:hint="eastAsia"/>
          <w:sz w:val="28"/>
          <w:szCs w:val="28"/>
        </w:rPr>
        <w:t>名稱罪）</w:t>
      </w:r>
      <w:r>
        <w:rPr>
          <w:rFonts w:ascii="標楷體" w:eastAsia="標楷體" w:hAnsi="標楷體" w:hint="eastAsia"/>
          <w:sz w:val="28"/>
          <w:szCs w:val="28"/>
        </w:rPr>
        <w:t>、</w:t>
      </w:r>
      <w:r w:rsidR="006E71A8">
        <w:rPr>
          <w:rFonts w:ascii="標楷體" w:eastAsia="標楷體" w:hAnsi="標楷體" w:hint="eastAsia"/>
          <w:sz w:val="28"/>
          <w:szCs w:val="28"/>
        </w:rPr>
        <w:t>第</w:t>
      </w:r>
      <w:r>
        <w:rPr>
          <w:rFonts w:ascii="標楷體" w:eastAsia="標楷體" w:hAnsi="標楷體" w:hint="eastAsia"/>
          <w:sz w:val="28"/>
          <w:szCs w:val="28"/>
        </w:rPr>
        <w:t>2項</w:t>
      </w:r>
      <w:r w:rsidR="00BD1B81">
        <w:rPr>
          <w:rFonts w:ascii="標楷體" w:eastAsia="標楷體" w:hAnsi="標楷體" w:hint="eastAsia"/>
          <w:sz w:val="28"/>
          <w:szCs w:val="28"/>
        </w:rPr>
        <w:t>（即販賣</w:t>
      </w:r>
      <w:r w:rsidR="00BD1B81" w:rsidRPr="00BD1B81">
        <w:rPr>
          <w:rFonts w:ascii="標楷體" w:eastAsia="標楷體" w:hAnsi="標楷體" w:hint="eastAsia"/>
          <w:sz w:val="28"/>
          <w:szCs w:val="28"/>
        </w:rPr>
        <w:t>擅用或冒用他人藥物之</w:t>
      </w:r>
      <w:r w:rsidR="00BD1B81">
        <w:rPr>
          <w:rFonts w:ascii="標楷體" w:eastAsia="標楷體" w:hAnsi="標楷體" w:hint="eastAsia"/>
          <w:sz w:val="28"/>
          <w:szCs w:val="28"/>
        </w:rPr>
        <w:t>名稱罪）</w:t>
      </w:r>
      <w:r w:rsidR="006E71A8">
        <w:rPr>
          <w:rFonts w:ascii="標楷體" w:eastAsia="標楷體" w:hAnsi="標楷體" w:hint="eastAsia"/>
          <w:sz w:val="28"/>
          <w:szCs w:val="28"/>
        </w:rPr>
        <w:t>等</w:t>
      </w:r>
      <w:r w:rsidRPr="00F41E05">
        <w:rPr>
          <w:rFonts w:ascii="標楷體" w:eastAsia="標楷體" w:hAnsi="標楷體" w:hint="eastAsia"/>
          <w:sz w:val="28"/>
          <w:szCs w:val="28"/>
        </w:rPr>
        <w:t>罪</w:t>
      </w:r>
      <w:r>
        <w:rPr>
          <w:rFonts w:ascii="標楷體" w:eastAsia="標楷體" w:hAnsi="標楷體" w:hint="eastAsia"/>
          <w:sz w:val="28"/>
          <w:szCs w:val="28"/>
        </w:rPr>
        <w:t>嫌疑</w:t>
      </w:r>
      <w:r w:rsidRPr="00F41E05">
        <w:rPr>
          <w:rFonts w:ascii="標楷體" w:eastAsia="標楷體" w:hAnsi="標楷體" w:hint="eastAsia"/>
          <w:sz w:val="28"/>
          <w:szCs w:val="28"/>
        </w:rPr>
        <w:t>重大。</w:t>
      </w:r>
    </w:p>
    <w:p w14:paraId="069B792F" w14:textId="77777777" w:rsidR="002814D9" w:rsidRDefault="00BD1B81" w:rsidP="006F1F70">
      <w:pPr>
        <w:pStyle w:val="a6"/>
        <w:numPr>
          <w:ilvl w:val="0"/>
          <w:numId w:val="1"/>
        </w:numPr>
        <w:spacing w:line="360" w:lineRule="auto"/>
        <w:ind w:leftChars="0" w:left="567" w:hanging="567"/>
        <w:jc w:val="both"/>
        <w:rPr>
          <w:rFonts w:ascii="標楷體" w:eastAsia="標楷體" w:hAnsi="標楷體"/>
          <w:sz w:val="28"/>
          <w:szCs w:val="28"/>
        </w:rPr>
      </w:pPr>
      <w:r w:rsidRPr="002814D9">
        <w:rPr>
          <w:rFonts w:ascii="標楷體" w:eastAsia="標楷體" w:hAnsi="標楷體" w:hint="eastAsia"/>
          <w:sz w:val="28"/>
          <w:szCs w:val="28"/>
        </w:rPr>
        <w:t>南投仿冒醫療口罩</w:t>
      </w:r>
      <w:r w:rsidRPr="00F41E05">
        <w:rPr>
          <w:rFonts w:ascii="標楷體" w:eastAsia="標楷體" w:hAnsi="標楷體" w:hint="eastAsia"/>
          <w:sz w:val="28"/>
          <w:szCs w:val="28"/>
        </w:rPr>
        <w:t>案</w:t>
      </w:r>
      <w:r w:rsidR="006E71A8">
        <w:rPr>
          <w:rFonts w:ascii="標楷體" w:eastAsia="標楷體" w:hAnsi="標楷體" w:hint="eastAsia"/>
          <w:sz w:val="28"/>
          <w:szCs w:val="28"/>
        </w:rPr>
        <w:t>經</w:t>
      </w:r>
      <w:r w:rsidR="002814D9">
        <w:rPr>
          <w:rFonts w:ascii="標楷體" w:eastAsia="標楷體" w:hAnsi="標楷體" w:hint="eastAsia"/>
          <w:sz w:val="28"/>
          <w:szCs w:val="28"/>
        </w:rPr>
        <w:t>臺灣南投地方檢察署檢察官於</w:t>
      </w:r>
      <w:r w:rsidR="00445D3F">
        <w:rPr>
          <w:rFonts w:ascii="標楷體" w:eastAsia="標楷體" w:hAnsi="標楷體" w:hint="eastAsia"/>
          <w:sz w:val="28"/>
          <w:szCs w:val="28"/>
        </w:rPr>
        <w:t>前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（</w:t>
      </w:r>
      <w:r>
        <w:rPr>
          <w:rFonts w:ascii="標楷體" w:eastAsia="標楷體" w:hAnsi="標楷體" w:hint="eastAsia"/>
          <w:sz w:val="28"/>
          <w:szCs w:val="28"/>
        </w:rPr>
        <w:t>7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）日</w:t>
      </w:r>
      <w:r w:rsidR="002814D9">
        <w:rPr>
          <w:rFonts w:ascii="標楷體" w:eastAsia="標楷體" w:hAnsi="標楷體" w:hint="eastAsia"/>
          <w:sz w:val="28"/>
          <w:szCs w:val="28"/>
        </w:rPr>
        <w:t>晚間</w:t>
      </w:r>
      <w:r>
        <w:rPr>
          <w:rFonts w:ascii="標楷體" w:eastAsia="標楷體" w:hAnsi="標楷體" w:hint="eastAsia"/>
          <w:sz w:val="28"/>
          <w:szCs w:val="28"/>
        </w:rPr>
        <w:t>23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時</w:t>
      </w:r>
      <w:r>
        <w:rPr>
          <w:rFonts w:ascii="標楷體" w:eastAsia="標楷體" w:hAnsi="標楷體" w:hint="eastAsia"/>
          <w:sz w:val="28"/>
          <w:szCs w:val="28"/>
        </w:rPr>
        <w:t>58</w:t>
      </w:r>
      <w:r w:rsidR="002814D9">
        <w:rPr>
          <w:rFonts w:ascii="標楷體" w:eastAsia="標楷體" w:hAnsi="標楷體" w:hint="eastAsia"/>
          <w:sz w:val="28"/>
          <w:szCs w:val="28"/>
        </w:rPr>
        <w:t>分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，就</w:t>
      </w:r>
      <w:r w:rsidR="002814D9">
        <w:rPr>
          <w:rFonts w:ascii="標楷體" w:eastAsia="標楷體" w:hAnsi="標楷體" w:hint="eastAsia"/>
          <w:sz w:val="28"/>
          <w:szCs w:val="28"/>
        </w:rPr>
        <w:t>被告</w:t>
      </w:r>
      <w:r>
        <w:rPr>
          <w:rFonts w:ascii="標楷體" w:eastAsia="標楷體" w:hAnsi="標楷體" w:hint="eastAsia"/>
          <w:sz w:val="28"/>
          <w:szCs w:val="28"/>
        </w:rPr>
        <w:t>劉○宗</w:t>
      </w:r>
      <w:r w:rsidR="006E71A8">
        <w:rPr>
          <w:rFonts w:ascii="標楷體" w:eastAsia="標楷體" w:hAnsi="標楷體" w:hint="eastAsia"/>
          <w:sz w:val="28"/>
          <w:szCs w:val="28"/>
        </w:rPr>
        <w:t>向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本院聲請羈押</w:t>
      </w:r>
      <w:r w:rsidR="002814D9">
        <w:rPr>
          <w:rFonts w:ascii="標楷體" w:eastAsia="標楷體" w:hAnsi="標楷體" w:hint="eastAsia"/>
          <w:sz w:val="28"/>
          <w:szCs w:val="28"/>
        </w:rPr>
        <w:t>，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本院受理後（</w:t>
      </w:r>
      <w:r w:rsidR="007E69D0">
        <w:rPr>
          <w:rFonts w:ascii="標楷體" w:eastAsia="標楷體" w:hAnsi="標楷體" w:hint="eastAsia"/>
          <w:sz w:val="28"/>
          <w:szCs w:val="28"/>
        </w:rPr>
        <w:t>109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年度聲羈字</w:t>
      </w:r>
      <w:r w:rsidR="002814D9">
        <w:rPr>
          <w:rFonts w:ascii="標楷體" w:eastAsia="標楷體" w:hAnsi="標楷體" w:hint="eastAsia"/>
          <w:sz w:val="28"/>
          <w:szCs w:val="28"/>
        </w:rPr>
        <w:t>第</w:t>
      </w:r>
      <w:r w:rsidR="007E69D0">
        <w:rPr>
          <w:rFonts w:ascii="標楷體" w:eastAsia="標楷體" w:hAnsi="標楷體" w:hint="eastAsia"/>
          <w:sz w:val="28"/>
          <w:szCs w:val="28"/>
        </w:rPr>
        <w:t>91</w:t>
      </w:r>
      <w:r w:rsidR="002814D9">
        <w:rPr>
          <w:rFonts w:ascii="標楷體" w:eastAsia="標楷體" w:hAnsi="標楷體" w:hint="eastAsia"/>
          <w:sz w:val="28"/>
          <w:szCs w:val="28"/>
        </w:rPr>
        <w:t>號），因深夜不訊問</w:t>
      </w:r>
      <w:r w:rsidR="00445D3F">
        <w:rPr>
          <w:rFonts w:ascii="標楷體" w:eastAsia="標楷體" w:hAnsi="標楷體" w:hint="eastAsia"/>
          <w:sz w:val="28"/>
          <w:szCs w:val="28"/>
        </w:rPr>
        <w:t>及</w:t>
      </w:r>
      <w:r w:rsidR="002814D9">
        <w:rPr>
          <w:rFonts w:ascii="標楷體" w:eastAsia="標楷體" w:hAnsi="標楷體" w:hint="eastAsia"/>
          <w:sz w:val="28"/>
          <w:szCs w:val="28"/>
        </w:rPr>
        <w:t>指定辯護人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因素，本院法官於</w:t>
      </w:r>
      <w:r w:rsidR="006E71A8">
        <w:rPr>
          <w:rFonts w:ascii="標楷體" w:eastAsia="標楷體" w:hAnsi="標楷體" w:hint="eastAsia"/>
          <w:sz w:val="28"/>
          <w:szCs w:val="28"/>
        </w:rPr>
        <w:t>8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日上午</w:t>
      </w:r>
      <w:r w:rsidR="007E69D0">
        <w:rPr>
          <w:rFonts w:ascii="標楷體" w:eastAsia="標楷體" w:hAnsi="標楷體" w:hint="eastAsia"/>
          <w:sz w:val="28"/>
          <w:szCs w:val="28"/>
        </w:rPr>
        <w:t>10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時</w:t>
      </w:r>
      <w:r w:rsidR="007E69D0">
        <w:rPr>
          <w:rFonts w:ascii="標楷體" w:eastAsia="標楷體" w:hAnsi="標楷體" w:hint="eastAsia"/>
          <w:sz w:val="28"/>
          <w:szCs w:val="28"/>
        </w:rPr>
        <w:t>40</w:t>
      </w:r>
      <w:r w:rsidR="002814D9">
        <w:rPr>
          <w:rFonts w:ascii="標楷體" w:eastAsia="標楷體" w:hAnsi="標楷體" w:hint="eastAsia"/>
          <w:sz w:val="28"/>
          <w:szCs w:val="28"/>
        </w:rPr>
        <w:t>分</w:t>
      </w:r>
      <w:r w:rsidR="002814D9" w:rsidRPr="00EB6BD2">
        <w:rPr>
          <w:rFonts w:ascii="標楷體" w:eastAsia="標楷體" w:hAnsi="標楷體" w:hint="eastAsia"/>
          <w:sz w:val="28"/>
          <w:szCs w:val="28"/>
        </w:rPr>
        <w:t>訊問被告。</w:t>
      </w:r>
    </w:p>
    <w:p w14:paraId="069B7930" w14:textId="77777777" w:rsidR="002814D9" w:rsidRDefault="002814D9" w:rsidP="006F1F70">
      <w:pPr>
        <w:pStyle w:val="a6"/>
        <w:numPr>
          <w:ilvl w:val="0"/>
          <w:numId w:val="1"/>
        </w:numPr>
        <w:spacing w:line="360" w:lineRule="auto"/>
        <w:ind w:leftChars="0" w:left="567" w:hanging="567"/>
        <w:jc w:val="both"/>
      </w:pPr>
      <w:r w:rsidRPr="006E71A8">
        <w:rPr>
          <w:rFonts w:ascii="標楷體" w:eastAsia="標楷體" w:hAnsi="標楷體" w:hint="eastAsia"/>
          <w:sz w:val="28"/>
          <w:szCs w:val="28"/>
        </w:rPr>
        <w:t>被</w:t>
      </w:r>
      <w:bookmarkStart w:id="0" w:name="_GoBack"/>
      <w:bookmarkEnd w:id="0"/>
      <w:r w:rsidRPr="006E71A8">
        <w:rPr>
          <w:rFonts w:ascii="標楷體" w:eastAsia="標楷體" w:hAnsi="標楷體" w:hint="eastAsia"/>
          <w:sz w:val="28"/>
          <w:szCs w:val="28"/>
        </w:rPr>
        <w:t>告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劉○宗坦承</w:t>
      </w:r>
      <w:r w:rsidRPr="006E71A8">
        <w:rPr>
          <w:rFonts w:ascii="標楷體" w:eastAsia="標楷體" w:hAnsi="標楷體" w:hint="eastAsia"/>
          <w:sz w:val="28"/>
          <w:szCs w:val="28"/>
        </w:rPr>
        <w:t>犯行，承辦法官依證人之供述、卷內相關資料等證據，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認被告涉犯刑法第210條（即偽造私文書罪）、第216條（即行使偽造私文書罪）、第339條第1項（即詐欺取財罪）、藥事法第84條第2項（即販賣未經核准擅自製造醫療器材罪）、第86條</w:t>
      </w:r>
      <w:r w:rsidR="007E69D0" w:rsidRPr="006E71A8">
        <w:rPr>
          <w:rFonts w:ascii="標楷體" w:eastAsia="標楷體" w:hAnsi="標楷體" w:hint="eastAsia"/>
          <w:sz w:val="28"/>
          <w:szCs w:val="28"/>
        </w:rPr>
        <w:lastRenderedPageBreak/>
        <w:t>第1項（即擅用或冒用他人藥物之名稱罪）、</w:t>
      </w:r>
      <w:r w:rsidR="006E71A8">
        <w:rPr>
          <w:rFonts w:ascii="標楷體" w:eastAsia="標楷體" w:hAnsi="標楷體" w:hint="eastAsia"/>
          <w:sz w:val="28"/>
          <w:szCs w:val="28"/>
        </w:rPr>
        <w:t>第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2項（即販賣擅用或冒用他人藥物之名稱罪）</w:t>
      </w:r>
      <w:r w:rsidR="006E71A8">
        <w:rPr>
          <w:rFonts w:ascii="標楷體" w:eastAsia="標楷體" w:hAnsi="標楷體" w:hint="eastAsia"/>
          <w:sz w:val="28"/>
          <w:szCs w:val="28"/>
        </w:rPr>
        <w:t>等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罪</w:t>
      </w:r>
      <w:r w:rsidRPr="006E71A8">
        <w:rPr>
          <w:rFonts w:ascii="標楷體" w:eastAsia="標楷體" w:hAnsi="標楷體" w:hint="eastAsia"/>
          <w:sz w:val="28"/>
          <w:szCs w:val="28"/>
        </w:rPr>
        <w:t>嫌疑重大，且有湮滅證據、勾串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證人</w:t>
      </w:r>
      <w:r w:rsidR="006E71A8">
        <w:rPr>
          <w:rFonts w:ascii="標楷體" w:eastAsia="標楷體" w:hAnsi="標楷體" w:hint="eastAsia"/>
          <w:sz w:val="28"/>
          <w:szCs w:val="28"/>
        </w:rPr>
        <w:t>之虞</w:t>
      </w:r>
      <w:r w:rsidRPr="006E71A8">
        <w:rPr>
          <w:rFonts w:ascii="標楷體" w:eastAsia="標楷體" w:hAnsi="標楷體" w:hint="eastAsia"/>
          <w:sz w:val="28"/>
          <w:szCs w:val="28"/>
        </w:rPr>
        <w:t>，認有羈押之原因及必要，於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8</w:t>
      </w:r>
      <w:r w:rsidRPr="006E71A8">
        <w:rPr>
          <w:rFonts w:ascii="標楷體" w:eastAsia="標楷體" w:hAnsi="標楷體" w:hint="eastAsia"/>
          <w:sz w:val="28"/>
          <w:szCs w:val="28"/>
        </w:rPr>
        <w:t>日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上午11</w:t>
      </w:r>
      <w:r w:rsidRPr="006E71A8">
        <w:rPr>
          <w:rFonts w:ascii="標楷體" w:eastAsia="標楷體" w:hAnsi="標楷體" w:hint="eastAsia"/>
          <w:sz w:val="28"/>
          <w:szCs w:val="28"/>
        </w:rPr>
        <w:t>時</w:t>
      </w:r>
      <w:r w:rsidR="007E69D0" w:rsidRPr="006E71A8">
        <w:rPr>
          <w:rFonts w:ascii="標楷體" w:eastAsia="標楷體" w:hAnsi="標楷體" w:hint="eastAsia"/>
          <w:sz w:val="28"/>
          <w:szCs w:val="28"/>
        </w:rPr>
        <w:t>許</w:t>
      </w:r>
      <w:r w:rsidRPr="006E71A8">
        <w:rPr>
          <w:rFonts w:ascii="標楷體" w:eastAsia="標楷體" w:hAnsi="標楷體" w:hint="eastAsia"/>
          <w:sz w:val="28"/>
          <w:szCs w:val="28"/>
        </w:rPr>
        <w:t>裁定被告羈押並禁止接見通信。</w:t>
      </w:r>
    </w:p>
    <w:p w14:paraId="069B7931" w14:textId="77777777" w:rsidR="002814D9" w:rsidRPr="00263534" w:rsidRDefault="002814D9" w:rsidP="006F1F70">
      <w:pPr>
        <w:spacing w:line="360" w:lineRule="auto"/>
      </w:pPr>
    </w:p>
    <w:p w14:paraId="069B7932" w14:textId="77777777" w:rsidR="000C4588" w:rsidRDefault="000C4588" w:rsidP="006F1F70">
      <w:pPr>
        <w:spacing w:line="360" w:lineRule="auto"/>
      </w:pPr>
    </w:p>
    <w:sectPr w:rsidR="000C4588" w:rsidSect="008E153F">
      <w:footerReference w:type="even" r:id="rId9"/>
      <w:footerReference w:type="default" r:id="rId10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6A3C54" w14:textId="77777777" w:rsidR="00603906" w:rsidRDefault="00603906">
      <w:r>
        <w:separator/>
      </w:r>
    </w:p>
  </w:endnote>
  <w:endnote w:type="continuationSeparator" w:id="0">
    <w:p w14:paraId="59C95165" w14:textId="77777777" w:rsidR="00603906" w:rsidRDefault="00603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隸書體W7">
    <w:altName w:val="標楷體"/>
    <w:charset w:val="88"/>
    <w:family w:val="script"/>
    <w:pitch w:val="fixed"/>
    <w:sig w:usb0="80000001" w:usb1="28091800" w:usb2="00000016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B7937" w14:textId="77777777" w:rsidR="008B302F" w:rsidRDefault="009A7178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14:paraId="069B7938" w14:textId="77777777" w:rsidR="008B302F" w:rsidRDefault="00603906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B7939" w14:textId="77777777" w:rsidR="008B302F" w:rsidRDefault="009A7178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F1F70">
      <w:rPr>
        <w:rStyle w:val="a5"/>
        <w:noProof/>
      </w:rPr>
      <w:t>2</w:t>
    </w:r>
    <w:r>
      <w:rPr>
        <w:rStyle w:val="a5"/>
      </w:rPr>
      <w:fldChar w:fldCharType="end"/>
    </w:r>
  </w:p>
  <w:p w14:paraId="069B793A" w14:textId="77777777" w:rsidR="008B302F" w:rsidRDefault="0060390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4B0F30" w14:textId="77777777" w:rsidR="00603906" w:rsidRDefault="00603906">
      <w:r>
        <w:separator/>
      </w:r>
    </w:p>
  </w:footnote>
  <w:footnote w:type="continuationSeparator" w:id="0">
    <w:p w14:paraId="4995D4DE" w14:textId="77777777" w:rsidR="00603906" w:rsidRDefault="006039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83A4B"/>
    <w:multiLevelType w:val="hybridMultilevel"/>
    <w:tmpl w:val="71F8C838"/>
    <w:lvl w:ilvl="0" w:tplc="81C4C7FC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hint="default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/>
  <w:bordersDoNotSurroundFooter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4D9"/>
    <w:rsid w:val="00055BED"/>
    <w:rsid w:val="000C4588"/>
    <w:rsid w:val="002814D9"/>
    <w:rsid w:val="00445D3F"/>
    <w:rsid w:val="00560471"/>
    <w:rsid w:val="005B5B67"/>
    <w:rsid w:val="00603906"/>
    <w:rsid w:val="006E71A8"/>
    <w:rsid w:val="006F1F70"/>
    <w:rsid w:val="007E69D0"/>
    <w:rsid w:val="00897529"/>
    <w:rsid w:val="009A7178"/>
    <w:rsid w:val="00BD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9B7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4D9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2814D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2814D9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2814D9"/>
  </w:style>
  <w:style w:type="paragraph" w:styleId="a6">
    <w:name w:val="List Paragraph"/>
    <w:basedOn w:val="a"/>
    <w:uiPriority w:val="34"/>
    <w:qFormat/>
    <w:rsid w:val="002814D9"/>
    <w:pPr>
      <w:ind w:leftChars="200" w:left="480"/>
    </w:pPr>
  </w:style>
  <w:style w:type="paragraph" w:styleId="a7">
    <w:name w:val="Balloon Text"/>
    <w:basedOn w:val="a"/>
    <w:link w:val="a8"/>
    <w:uiPriority w:val="99"/>
    <w:semiHidden/>
    <w:unhideWhenUsed/>
    <w:rsid w:val="002814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814D9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4D9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2814D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2814D9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2814D9"/>
  </w:style>
  <w:style w:type="paragraph" w:styleId="a6">
    <w:name w:val="List Paragraph"/>
    <w:basedOn w:val="a"/>
    <w:uiPriority w:val="34"/>
    <w:qFormat/>
    <w:rsid w:val="002814D9"/>
    <w:pPr>
      <w:ind w:leftChars="200" w:left="480"/>
    </w:pPr>
  </w:style>
  <w:style w:type="paragraph" w:styleId="a7">
    <w:name w:val="Balloon Text"/>
    <w:basedOn w:val="a"/>
    <w:link w:val="a8"/>
    <w:uiPriority w:val="99"/>
    <w:semiHidden/>
    <w:unhideWhenUsed/>
    <w:rsid w:val="002814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814D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曾家祥</dc:creator>
  <cp:lastModifiedBy>楊惠如</cp:lastModifiedBy>
  <cp:revision>4</cp:revision>
  <cp:lastPrinted>2020-09-09T02:31:00Z</cp:lastPrinted>
  <dcterms:created xsi:type="dcterms:W3CDTF">2020-09-09T02:46:00Z</dcterms:created>
  <dcterms:modified xsi:type="dcterms:W3CDTF">2020-09-09T02:57:00Z</dcterms:modified>
</cp:coreProperties>
</file>