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514" w:type="dxa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81"/>
        <w:gridCol w:w="6433"/>
      </w:tblGrid>
      <w:tr w:rsidR="00837EEE" w:rsidRPr="001F2C7C">
        <w:tblPrEx>
          <w:tblCellMar>
            <w:top w:w="0" w:type="dxa"/>
            <w:bottom w:w="0" w:type="dxa"/>
          </w:tblCellMar>
        </w:tblPrEx>
        <w:trPr>
          <w:trHeight w:val="1976"/>
        </w:trPr>
        <w:tc>
          <w:tcPr>
            <w:tcW w:w="2081" w:type="dxa"/>
            <w:vAlign w:val="center"/>
          </w:tcPr>
          <w:p w:rsidR="00837EEE" w:rsidRPr="001F2C7C" w:rsidRDefault="00EA548A" w:rsidP="00732F78">
            <w:pPr>
              <w:jc w:val="center"/>
              <w:rPr>
                <w:rFonts w:ascii="華康隸書體W7" w:eastAsia="華康隸書體W7" w:hint="eastAsia"/>
                <w:b/>
                <w:sz w:val="56"/>
                <w:szCs w:val="56"/>
              </w:rPr>
            </w:pPr>
            <w:r>
              <w:rPr>
                <w:noProof/>
              </w:rPr>
              <w:drawing>
                <wp:inline distT="0" distB="0" distL="0" distR="0">
                  <wp:extent cx="1254760" cy="1254760"/>
                  <wp:effectExtent l="0" t="0" r="0" b="0"/>
                  <wp:docPr id="8" name="圖片 8" descr="投院logo去背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投院logo去背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4760" cy="1254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DA726E">
              <w:rPr>
                <w:rFonts w:hint="eastAsia"/>
              </w:rPr>
              <w:t xml:space="preserve">   </w:t>
            </w:r>
          </w:p>
        </w:tc>
        <w:tc>
          <w:tcPr>
            <w:tcW w:w="6433" w:type="dxa"/>
          </w:tcPr>
          <w:p w:rsidR="00837EEE" w:rsidRPr="00610024" w:rsidRDefault="002A5659" w:rsidP="002A5659">
            <w:pPr>
              <w:rPr>
                <w:rFonts w:ascii="標楷體" w:eastAsia="標楷體" w:hAnsi="標楷體" w:hint="eastAsia"/>
                <w:b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b/>
                <w:sz w:val="56"/>
                <w:szCs w:val="56"/>
              </w:rPr>
              <w:t>臺灣南投地方法院</w:t>
            </w:r>
            <w:r w:rsidR="00837EEE" w:rsidRPr="001F2C7C">
              <w:rPr>
                <w:rFonts w:ascii="標楷體" w:eastAsia="標楷體" w:hAnsi="標楷體" w:hint="eastAsia"/>
                <w:b/>
                <w:sz w:val="56"/>
                <w:szCs w:val="56"/>
              </w:rPr>
              <w:t>新聞稿</w:t>
            </w:r>
          </w:p>
          <w:p w:rsidR="00E32B38" w:rsidRDefault="00837EEE" w:rsidP="00EA548A">
            <w:pPr>
              <w:spacing w:line="0" w:lineRule="atLeast"/>
              <w:ind w:firstLineChars="218" w:firstLine="610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發稿日期：</w:t>
            </w:r>
            <w:r w:rsidR="001B25EA">
              <w:rPr>
                <w:rFonts w:ascii="標楷體" w:eastAsia="標楷體" w:hAnsi="標楷體" w:hint="eastAsia"/>
                <w:sz w:val="28"/>
                <w:szCs w:val="28"/>
              </w:rPr>
              <w:t>110</w:t>
            </w:r>
            <w:r w:rsidR="00BD4CAA">
              <w:rPr>
                <w:rFonts w:ascii="標楷體" w:eastAsia="標楷體" w:hAnsi="標楷體" w:hint="eastAsia"/>
                <w:sz w:val="28"/>
                <w:szCs w:val="28"/>
              </w:rPr>
              <w:t>年</w:t>
            </w:r>
            <w:r w:rsidR="001B25EA">
              <w:rPr>
                <w:rFonts w:ascii="標楷體" w:eastAsia="標楷體" w:hAnsi="標楷體" w:hint="eastAsia"/>
                <w:sz w:val="28"/>
                <w:szCs w:val="28"/>
              </w:rPr>
              <w:t>5</w:t>
            </w:r>
            <w:r w:rsidR="00BD4CAA">
              <w:rPr>
                <w:rFonts w:ascii="標楷體" w:eastAsia="標楷體" w:hAnsi="標楷體" w:hint="eastAsia"/>
                <w:sz w:val="28"/>
                <w:szCs w:val="28"/>
              </w:rPr>
              <w:t>月</w:t>
            </w:r>
            <w:r w:rsidR="00E84ED2">
              <w:rPr>
                <w:rFonts w:ascii="標楷體" w:eastAsia="標楷體" w:hAnsi="標楷體" w:hint="eastAsia"/>
                <w:sz w:val="28"/>
                <w:szCs w:val="28"/>
              </w:rPr>
              <w:t>14</w:t>
            </w:r>
            <w:r w:rsidR="00BD4CAA">
              <w:rPr>
                <w:rFonts w:ascii="標楷體" w:eastAsia="標楷體" w:hAnsi="標楷體" w:hint="eastAsia"/>
                <w:sz w:val="28"/>
                <w:szCs w:val="28"/>
              </w:rPr>
              <w:t>日</w:t>
            </w:r>
          </w:p>
          <w:p w:rsidR="00E32B38" w:rsidRDefault="00837EEE" w:rsidP="00EA548A">
            <w:pPr>
              <w:spacing w:line="0" w:lineRule="atLeast"/>
              <w:ind w:firstLineChars="218" w:firstLine="610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發稿單位：</w:t>
            </w:r>
            <w:r w:rsidR="004C7FFC">
              <w:rPr>
                <w:rFonts w:ascii="標楷體" w:eastAsia="標楷體" w:hAnsi="標楷體" w:hint="eastAsia"/>
                <w:sz w:val="28"/>
                <w:szCs w:val="28"/>
              </w:rPr>
              <w:t>政風室</w:t>
            </w:r>
          </w:p>
          <w:p w:rsidR="00837EEE" w:rsidRPr="00D57F83" w:rsidRDefault="00837EEE" w:rsidP="00EA548A">
            <w:pPr>
              <w:spacing w:line="0" w:lineRule="atLeast"/>
              <w:ind w:firstLineChars="218" w:firstLine="610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 w:rsidR="00BD4CAA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 w:rsidR="00BD4CAA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人：</w:t>
            </w:r>
            <w:r w:rsidR="004C7FFC">
              <w:rPr>
                <w:rFonts w:ascii="標楷體" w:eastAsia="標楷體" w:hAnsi="標楷體" w:hint="eastAsia"/>
                <w:sz w:val="28"/>
                <w:szCs w:val="28"/>
              </w:rPr>
              <w:t>政風室主任洪茂盛</w:t>
            </w:r>
          </w:p>
          <w:p w:rsidR="00837EEE" w:rsidRPr="001F2C7C" w:rsidRDefault="00837EEE" w:rsidP="00EA548A">
            <w:pPr>
              <w:spacing w:line="0" w:lineRule="atLeast"/>
              <w:ind w:firstLineChars="218" w:firstLine="610"/>
              <w:jc w:val="both"/>
              <w:rPr>
                <w:rFonts w:ascii="華康隸書體W7" w:hint="eastAsia"/>
                <w:b/>
                <w:sz w:val="56"/>
                <w:szCs w:val="56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連絡電話：</w:t>
            </w:r>
            <w:r w:rsidR="00BD4CAA">
              <w:rPr>
                <w:rFonts w:ascii="標楷體" w:eastAsia="標楷體" w:hAnsi="標楷體" w:hint="eastAsia"/>
                <w:sz w:val="28"/>
                <w:szCs w:val="28"/>
              </w:rPr>
              <w:t>049-2242590</w:t>
            </w:r>
            <w:r w:rsidR="004C7FFC">
              <w:rPr>
                <w:rFonts w:ascii="標楷體" w:eastAsia="標楷體" w:hAnsi="標楷體" w:hint="eastAsia"/>
                <w:sz w:val="28"/>
                <w:szCs w:val="28"/>
              </w:rPr>
              <w:t>#</w:t>
            </w:r>
            <w:r w:rsidR="00BD4CAA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  <w:r w:rsidR="004C7FFC">
              <w:rPr>
                <w:rFonts w:ascii="標楷體" w:eastAsia="標楷體" w:hAnsi="標楷體" w:hint="eastAsia"/>
                <w:sz w:val="28"/>
                <w:szCs w:val="28"/>
              </w:rPr>
              <w:t>217</w:t>
            </w:r>
            <w:r w:rsidR="00EA548A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="00EA548A">
              <w:rPr>
                <w:rFonts w:ascii="標楷體" w:eastAsia="標楷體" w:hAnsi="標楷體" w:hint="eastAsia"/>
                <w:sz w:val="28"/>
                <w:szCs w:val="28"/>
              </w:rPr>
              <w:t>編號：110-00</w:t>
            </w:r>
            <w:r w:rsidR="00EA548A">
              <w:rPr>
                <w:rFonts w:ascii="標楷體" w:eastAsia="標楷體" w:hAnsi="標楷體" w:hint="eastAsia"/>
                <w:sz w:val="28"/>
                <w:szCs w:val="28"/>
              </w:rPr>
              <w:t>7</w:t>
            </w:r>
          </w:p>
        </w:tc>
      </w:tr>
    </w:tbl>
    <w:p w:rsidR="008A41E6" w:rsidRPr="008A41E6" w:rsidRDefault="00EA548A" w:rsidP="008A41E6">
      <w:pPr>
        <w:jc w:val="both"/>
        <w:rPr>
          <w:rFonts w:ascii="標楷體" w:eastAsia="標楷體" w:hAnsi="標楷體" w:hint="eastAsia"/>
          <w:b/>
          <w:sz w:val="32"/>
          <w:szCs w:val="32"/>
        </w:rPr>
      </w:pPr>
      <w:r>
        <w:rPr>
          <w:rFonts w:ascii="標楷體" w:eastAsia="標楷體" w:hAnsi="標楷體"/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217805</wp:posOffset>
                </wp:positionV>
                <wp:extent cx="5372100" cy="36195"/>
                <wp:effectExtent l="19050" t="17780" r="19050" b="22225"/>
                <wp:wrapNone/>
                <wp:docPr id="10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72100" cy="36195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17.15pt" to="414pt,2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" strokeweight="2.25pt"/>
            </w:pict>
          </mc:Fallback>
        </mc:AlternateContent>
      </w:r>
    </w:p>
    <w:p w:rsidR="00B265CF" w:rsidRPr="00FE5F07" w:rsidRDefault="00A570E0" w:rsidP="00EA548A">
      <w:pPr>
        <w:widowControl/>
        <w:spacing w:line="360" w:lineRule="auto"/>
        <w:jc w:val="center"/>
        <w:rPr>
          <w:rFonts w:ascii="標楷體" w:eastAsia="標楷體" w:hAnsi="標楷體" w:cs="新細明體" w:hint="eastAsia"/>
          <w:b/>
          <w:color w:val="000000"/>
          <w:kern w:val="0"/>
          <w:sz w:val="32"/>
          <w:szCs w:val="32"/>
        </w:rPr>
      </w:pPr>
      <w:r w:rsidRPr="00FE5F07">
        <w:rPr>
          <w:rFonts w:ascii="標楷體" w:eastAsia="標楷體" w:hAnsi="標楷體" w:cs="新細明體" w:hint="eastAsia"/>
          <w:b/>
          <w:color w:val="000000"/>
          <w:kern w:val="0"/>
          <w:sz w:val="32"/>
          <w:szCs w:val="32"/>
        </w:rPr>
        <w:t>本院</w:t>
      </w:r>
      <w:r w:rsidR="003F3D0D" w:rsidRPr="00FE5F07">
        <w:rPr>
          <w:rFonts w:ascii="標楷體" w:eastAsia="標楷體" w:hAnsi="標楷體" w:cs="新細明體" w:hint="eastAsia"/>
          <w:b/>
          <w:color w:val="000000"/>
          <w:kern w:val="0"/>
          <w:sz w:val="32"/>
          <w:szCs w:val="32"/>
        </w:rPr>
        <w:t>辦</w:t>
      </w:r>
      <w:r w:rsidR="001B25EA" w:rsidRPr="00FE5F07">
        <w:rPr>
          <w:rFonts w:ascii="標楷體" w:eastAsia="標楷體" w:hAnsi="標楷體" w:cs="新細明體" w:hint="eastAsia"/>
          <w:b/>
          <w:color w:val="000000"/>
          <w:kern w:val="0"/>
          <w:sz w:val="32"/>
          <w:szCs w:val="32"/>
          <w:lang w:eastAsia="zh-HK"/>
        </w:rPr>
        <w:t>理</w:t>
      </w:r>
      <w:bookmarkStart w:id="0" w:name="_GoBack"/>
      <w:r w:rsidR="002D37D7" w:rsidRPr="00FE5F07">
        <w:rPr>
          <w:rFonts w:ascii="標楷體" w:eastAsia="標楷體" w:hAnsi="標楷體" w:hint="eastAsia"/>
          <w:b/>
          <w:color w:val="000000"/>
          <w:sz w:val="32"/>
          <w:szCs w:val="32"/>
          <w:lang w:eastAsia="zh-HK"/>
        </w:rPr>
        <w:t>國民法官</w:t>
      </w:r>
      <w:r w:rsidR="004141A5" w:rsidRPr="00FE5F07">
        <w:rPr>
          <w:rFonts w:ascii="標楷體" w:eastAsia="標楷體" w:hAnsi="標楷體" w:hint="eastAsia"/>
          <w:b/>
          <w:color w:val="000000"/>
          <w:sz w:val="32"/>
          <w:szCs w:val="32"/>
          <w:lang w:eastAsia="zh-HK"/>
        </w:rPr>
        <w:t>法</w:t>
      </w:r>
      <w:r w:rsidR="002D37D7" w:rsidRPr="00FE5F07">
        <w:rPr>
          <w:rFonts w:ascii="標楷體" w:eastAsia="標楷體" w:hAnsi="標楷體" w:hint="eastAsia"/>
          <w:b/>
          <w:color w:val="000000"/>
          <w:sz w:val="32"/>
          <w:szCs w:val="32"/>
          <w:lang w:eastAsia="zh-HK"/>
        </w:rPr>
        <w:t>新</w:t>
      </w:r>
      <w:r w:rsidR="001B25EA" w:rsidRPr="00FE5F07">
        <w:rPr>
          <w:rFonts w:ascii="標楷體" w:eastAsia="標楷體" w:hAnsi="標楷體" w:hint="eastAsia"/>
          <w:b/>
          <w:color w:val="000000"/>
          <w:sz w:val="32"/>
          <w:szCs w:val="32"/>
          <w:lang w:eastAsia="zh-HK"/>
        </w:rPr>
        <w:t>制暨廉政宣導</w:t>
      </w:r>
      <w:r w:rsidR="00DC036E" w:rsidRPr="00FE5F07">
        <w:rPr>
          <w:rFonts w:ascii="標楷體" w:eastAsia="標楷體" w:hAnsi="標楷體" w:hint="eastAsia"/>
          <w:b/>
          <w:color w:val="000000"/>
          <w:sz w:val="32"/>
          <w:szCs w:val="32"/>
        </w:rPr>
        <w:t>活動</w:t>
      </w:r>
      <w:bookmarkEnd w:id="0"/>
    </w:p>
    <w:p w:rsidR="002E72C3" w:rsidRPr="002E72C3" w:rsidRDefault="002E72C3" w:rsidP="002E72C3">
      <w:pPr>
        <w:widowControl/>
        <w:spacing w:line="360" w:lineRule="auto"/>
        <w:ind w:firstLineChars="200" w:firstLine="560"/>
        <w:jc w:val="both"/>
        <w:rPr>
          <w:rFonts w:ascii="標楷體" w:eastAsia="標楷體" w:hAnsi="標楷體"/>
          <w:color w:val="000000"/>
          <w:kern w:val="0"/>
          <w:sz w:val="28"/>
          <w:szCs w:val="28"/>
        </w:rPr>
      </w:pPr>
      <w:r w:rsidRPr="002E72C3">
        <w:rPr>
          <w:rFonts w:ascii="標楷體" w:eastAsia="標楷體" w:hAnsi="標楷體" w:hint="eastAsia"/>
          <w:color w:val="000000"/>
          <w:kern w:val="0"/>
          <w:sz w:val="28"/>
          <w:szCs w:val="28"/>
          <w:lang w:eastAsia="zh-HK"/>
        </w:rPr>
        <w:t>本院</w:t>
      </w:r>
      <w:r w:rsidRPr="002E72C3">
        <w:rPr>
          <w:rFonts w:ascii="標楷體" w:eastAsia="標楷體" w:hAnsi="標楷體"/>
          <w:color w:val="000000"/>
          <w:kern w:val="0"/>
          <w:sz w:val="28"/>
          <w:szCs w:val="28"/>
        </w:rPr>
        <w:t>為推廣國民法官</w:t>
      </w:r>
      <w:r w:rsidRPr="002E72C3">
        <w:rPr>
          <w:rFonts w:ascii="標楷體" w:eastAsia="標楷體" w:hAnsi="標楷體" w:hint="eastAsia"/>
          <w:color w:val="000000"/>
          <w:kern w:val="0"/>
          <w:sz w:val="28"/>
          <w:szCs w:val="28"/>
          <w:lang w:eastAsia="zh-HK"/>
        </w:rPr>
        <w:t>法</w:t>
      </w:r>
      <w:r w:rsidRPr="002E72C3">
        <w:rPr>
          <w:rFonts w:ascii="標楷體" w:eastAsia="標楷體" w:hAnsi="標楷體"/>
          <w:color w:val="000000"/>
          <w:kern w:val="0"/>
          <w:sz w:val="28"/>
          <w:szCs w:val="28"/>
        </w:rPr>
        <w:t>新制，</w:t>
      </w:r>
      <w:r w:rsidRPr="002E72C3">
        <w:rPr>
          <w:rFonts w:ascii="標楷體" w:eastAsia="標楷體" w:hAnsi="標楷體" w:hint="eastAsia"/>
          <w:color w:val="000000"/>
          <w:kern w:val="0"/>
          <w:sz w:val="28"/>
          <w:szCs w:val="28"/>
          <w:lang w:eastAsia="zh-HK"/>
        </w:rPr>
        <w:t>併同辦理校園法治教育及廉政宣導，</w:t>
      </w:r>
      <w:r w:rsidRPr="002E72C3">
        <w:rPr>
          <w:rFonts w:ascii="標楷體" w:eastAsia="標楷體" w:hAnsi="標楷體"/>
          <w:color w:val="000000"/>
          <w:kern w:val="0"/>
          <w:sz w:val="28"/>
          <w:szCs w:val="28"/>
        </w:rPr>
        <w:t>於110</w:t>
      </w:r>
      <w:r w:rsidRPr="002E72C3">
        <w:rPr>
          <w:rFonts w:ascii="標楷體" w:eastAsia="標楷體" w:hAnsi="標楷體" w:hint="eastAsia"/>
          <w:color w:val="000000"/>
          <w:kern w:val="0"/>
          <w:sz w:val="28"/>
          <w:szCs w:val="28"/>
          <w:lang w:eastAsia="zh-HK"/>
        </w:rPr>
        <w:t>年5月12日下午</w:t>
      </w:r>
      <w:r w:rsidRPr="002E72C3">
        <w:rPr>
          <w:rFonts w:ascii="標楷體" w:eastAsia="標楷體" w:hAnsi="標楷體"/>
          <w:color w:val="000000"/>
          <w:kern w:val="0"/>
          <w:sz w:val="28"/>
          <w:szCs w:val="28"/>
        </w:rPr>
        <w:t>至國立竹山高級中學辦</w:t>
      </w:r>
      <w:r w:rsidRPr="002E72C3">
        <w:rPr>
          <w:rFonts w:ascii="標楷體" w:eastAsia="標楷體" w:hAnsi="標楷體" w:hint="eastAsia"/>
          <w:color w:val="000000"/>
          <w:kern w:val="0"/>
          <w:sz w:val="28"/>
          <w:szCs w:val="28"/>
          <w:lang w:eastAsia="zh-HK"/>
        </w:rPr>
        <w:t>理本次活動，參與師生</w:t>
      </w:r>
      <w:r w:rsidRPr="002E72C3">
        <w:rPr>
          <w:rFonts w:ascii="標楷體" w:eastAsia="標楷體" w:hAnsi="標楷體"/>
          <w:color w:val="000000"/>
          <w:kern w:val="0"/>
          <w:sz w:val="28"/>
          <w:szCs w:val="28"/>
        </w:rPr>
        <w:t>共計約</w:t>
      </w:r>
      <w:r w:rsidRPr="002E72C3">
        <w:rPr>
          <w:rFonts w:ascii="標楷體" w:eastAsia="標楷體" w:hAnsi="標楷體" w:hint="eastAsia"/>
          <w:color w:val="000000"/>
          <w:kern w:val="0"/>
          <w:sz w:val="28"/>
          <w:szCs w:val="28"/>
        </w:rPr>
        <w:t>45人。</w:t>
      </w:r>
    </w:p>
    <w:p w:rsidR="002E72C3" w:rsidRPr="002E72C3" w:rsidRDefault="002E72C3" w:rsidP="002E72C3">
      <w:pPr>
        <w:widowControl/>
        <w:spacing w:line="360" w:lineRule="auto"/>
        <w:ind w:firstLineChars="200" w:firstLine="560"/>
        <w:jc w:val="both"/>
        <w:rPr>
          <w:rFonts w:eastAsia="標楷體" w:hint="eastAsia"/>
          <w:color w:val="000000"/>
          <w:kern w:val="0"/>
          <w:sz w:val="28"/>
          <w:szCs w:val="28"/>
        </w:rPr>
      </w:pPr>
      <w:r w:rsidRPr="002E72C3">
        <w:rPr>
          <w:rFonts w:ascii="標楷體" w:eastAsia="標楷體" w:hAnsi="標楷體" w:hint="eastAsia"/>
          <w:color w:val="000000"/>
          <w:sz w:val="28"/>
          <w:szCs w:val="28"/>
          <w:lang w:eastAsia="zh-HK"/>
        </w:rPr>
        <w:t>本次</w:t>
      </w:r>
      <w:r w:rsidRPr="002E72C3">
        <w:rPr>
          <w:rFonts w:ascii="標楷體" w:eastAsia="標楷體" w:hAnsi="標楷體" w:hint="eastAsia"/>
          <w:color w:val="000000"/>
          <w:sz w:val="28"/>
          <w:szCs w:val="28"/>
        </w:rPr>
        <w:t>活動</w:t>
      </w:r>
      <w:r w:rsidRPr="002E72C3">
        <w:rPr>
          <w:rFonts w:ascii="標楷體" w:eastAsia="標楷體" w:hAnsi="標楷體" w:hint="eastAsia"/>
          <w:color w:val="000000"/>
          <w:sz w:val="28"/>
          <w:szCs w:val="28"/>
          <w:lang w:eastAsia="zh-HK"/>
        </w:rPr>
        <w:t>先</w:t>
      </w:r>
      <w:r w:rsidRPr="002E72C3">
        <w:rPr>
          <w:rFonts w:ascii="標楷體" w:eastAsia="標楷體" w:hAnsi="標楷體" w:hint="eastAsia"/>
          <w:color w:val="000000"/>
          <w:sz w:val="28"/>
          <w:szCs w:val="28"/>
        </w:rPr>
        <w:t>由本院訴訟輔導科</w:t>
      </w:r>
      <w:r w:rsidRPr="002E72C3">
        <w:rPr>
          <w:rFonts w:ascii="標楷體" w:eastAsia="標楷體" w:hAnsi="標楷體" w:hint="eastAsia"/>
          <w:color w:val="000000"/>
          <w:sz w:val="28"/>
          <w:szCs w:val="28"/>
          <w:lang w:eastAsia="zh-HK"/>
        </w:rPr>
        <w:t>放映</w:t>
      </w:r>
      <w:r w:rsidRPr="002E72C3">
        <w:rPr>
          <w:rFonts w:ascii="標楷體" w:eastAsia="標楷體" w:hAnsi="標楷體" w:hint="eastAsia"/>
          <w:color w:val="000000"/>
          <w:sz w:val="28"/>
          <w:szCs w:val="28"/>
        </w:rPr>
        <w:t>「認識法院」等法治教育影片，</w:t>
      </w:r>
      <w:r w:rsidRPr="002E72C3">
        <w:rPr>
          <w:rFonts w:ascii="標楷體" w:eastAsia="標楷體" w:hAnsi="標楷體" w:hint="eastAsia"/>
          <w:color w:val="000000"/>
          <w:sz w:val="28"/>
          <w:szCs w:val="28"/>
          <w:lang w:eastAsia="zh-HK"/>
        </w:rPr>
        <w:t>接續由政風室以廉政司法宣導簡報，講授從童話故事看法律問題、何謂破壞司法信譽及收賄/行賄罪等，並輔以有獎徵答，</w:t>
      </w:r>
      <w:r w:rsidRPr="002E72C3">
        <w:rPr>
          <w:rFonts w:eastAsia="標楷體"/>
          <w:color w:val="000000"/>
          <w:kern w:val="0"/>
          <w:sz w:val="28"/>
          <w:szCs w:val="28"/>
        </w:rPr>
        <w:t>達成寓教於樂之目的。</w:t>
      </w:r>
    </w:p>
    <w:p w:rsidR="002E72C3" w:rsidRPr="002E72C3" w:rsidRDefault="002E72C3" w:rsidP="002E72C3">
      <w:pPr>
        <w:widowControl/>
        <w:spacing w:line="360" w:lineRule="auto"/>
        <w:ind w:firstLineChars="200" w:firstLine="560"/>
        <w:jc w:val="both"/>
        <w:rPr>
          <w:rFonts w:eastAsia="標楷體" w:hint="eastAsia"/>
          <w:color w:val="000000"/>
          <w:kern w:val="0"/>
          <w:sz w:val="28"/>
          <w:szCs w:val="28"/>
        </w:rPr>
      </w:pPr>
      <w:r w:rsidRPr="002E72C3">
        <w:rPr>
          <w:rFonts w:eastAsia="標楷體" w:hint="eastAsia"/>
          <w:color w:val="000000"/>
          <w:kern w:val="0"/>
          <w:sz w:val="28"/>
          <w:szCs w:val="28"/>
          <w:lang w:eastAsia="zh-HK"/>
        </w:rPr>
        <w:t>活動主軸由</w:t>
      </w:r>
      <w:r w:rsidRPr="002E72C3">
        <w:rPr>
          <w:rFonts w:eastAsia="標楷體"/>
          <w:color w:val="000000"/>
          <w:kern w:val="0"/>
          <w:sz w:val="28"/>
          <w:szCs w:val="28"/>
        </w:rPr>
        <w:t>顏法官紫安擔任講座，</w:t>
      </w:r>
      <w:r w:rsidRPr="002E72C3">
        <w:rPr>
          <w:rFonts w:eastAsia="標楷體" w:hint="eastAsia"/>
          <w:color w:val="000000"/>
          <w:kern w:val="0"/>
          <w:sz w:val="28"/>
          <w:szCs w:val="28"/>
        </w:rPr>
        <w:t>透過</w:t>
      </w:r>
      <w:r w:rsidRPr="002E72C3">
        <w:rPr>
          <w:rFonts w:eastAsia="標楷體" w:hint="eastAsia"/>
          <w:color w:val="000000"/>
          <w:kern w:val="0"/>
          <w:sz w:val="28"/>
          <w:szCs w:val="28"/>
          <w:lang w:eastAsia="zh-HK"/>
        </w:rPr>
        <w:t>簡報</w:t>
      </w:r>
      <w:r w:rsidRPr="002E72C3">
        <w:rPr>
          <w:rFonts w:eastAsia="標楷體"/>
          <w:color w:val="000000"/>
          <w:kern w:val="0"/>
          <w:sz w:val="28"/>
          <w:szCs w:val="28"/>
        </w:rPr>
        <w:t>向在場師生介紹國民法官</w:t>
      </w:r>
      <w:r w:rsidRPr="002E72C3">
        <w:rPr>
          <w:rFonts w:eastAsia="標楷體" w:hint="eastAsia"/>
          <w:color w:val="000000"/>
          <w:kern w:val="0"/>
          <w:sz w:val="28"/>
          <w:szCs w:val="28"/>
          <w:lang w:eastAsia="zh-HK"/>
        </w:rPr>
        <w:t>法</w:t>
      </w:r>
      <w:r w:rsidRPr="002E72C3">
        <w:rPr>
          <w:rFonts w:eastAsia="標楷體"/>
          <w:color w:val="000000"/>
          <w:kern w:val="0"/>
          <w:sz w:val="28"/>
          <w:szCs w:val="28"/>
        </w:rPr>
        <w:t>新制</w:t>
      </w:r>
      <w:r w:rsidRPr="002E72C3">
        <w:rPr>
          <w:rFonts w:eastAsia="標楷體" w:hint="eastAsia"/>
          <w:color w:val="000000"/>
          <w:kern w:val="0"/>
          <w:sz w:val="28"/>
          <w:szCs w:val="28"/>
          <w:lang w:eastAsia="zh-HK"/>
        </w:rPr>
        <w:t>之</w:t>
      </w:r>
      <w:r w:rsidRPr="002E72C3">
        <w:rPr>
          <w:rFonts w:ascii="標楷體" w:eastAsia="標楷體" w:hAnsi="標楷體" w:hint="eastAsia"/>
          <w:color w:val="000000"/>
          <w:sz w:val="28"/>
          <w:szCs w:val="28"/>
        </w:rPr>
        <w:t>國民法官之資格、選任方式、國民法官審理案件之類型、國民法官之權利</w:t>
      </w:r>
      <w:r w:rsidRPr="002E72C3">
        <w:rPr>
          <w:rFonts w:ascii="標楷體" w:eastAsia="標楷體" w:hAnsi="標楷體" w:hint="eastAsia"/>
          <w:color w:val="000000"/>
          <w:sz w:val="28"/>
          <w:szCs w:val="28"/>
          <w:lang w:eastAsia="zh-HK"/>
        </w:rPr>
        <w:t>及</w:t>
      </w:r>
      <w:r w:rsidRPr="002E72C3">
        <w:rPr>
          <w:rFonts w:ascii="標楷體" w:eastAsia="標楷體" w:hAnsi="標楷體" w:hint="eastAsia"/>
          <w:color w:val="000000"/>
          <w:sz w:val="28"/>
          <w:szCs w:val="28"/>
        </w:rPr>
        <w:t>義務。</w:t>
      </w:r>
      <w:r w:rsidRPr="002E72C3">
        <w:rPr>
          <w:rFonts w:ascii="標楷體" w:eastAsia="標楷體" w:hAnsi="標楷體"/>
          <w:color w:val="000000"/>
          <w:kern w:val="0"/>
          <w:sz w:val="28"/>
          <w:szCs w:val="28"/>
        </w:rPr>
        <w:t>最後由國立竹山高級中學同學共13人依據模擬法庭劇本角色扮演，包括法官、檢察官、辯護人、書記官、法警、通譯、被告及證人等角色，模擬法庭刑事案件訴訟程序之進行，過程</w:t>
      </w:r>
      <w:r w:rsidRPr="002E72C3">
        <w:rPr>
          <w:rFonts w:ascii="標楷體" w:eastAsia="標楷體" w:hAnsi="標楷體" w:hint="eastAsia"/>
          <w:color w:val="000000"/>
          <w:kern w:val="0"/>
          <w:sz w:val="28"/>
          <w:szCs w:val="28"/>
          <w:lang w:eastAsia="zh-HK"/>
        </w:rPr>
        <w:t>中</w:t>
      </w:r>
      <w:r w:rsidRPr="002E72C3">
        <w:rPr>
          <w:rFonts w:ascii="標楷體" w:eastAsia="標楷體" w:hAnsi="標楷體"/>
          <w:color w:val="000000"/>
          <w:kern w:val="0"/>
          <w:sz w:val="28"/>
          <w:szCs w:val="28"/>
        </w:rPr>
        <w:t>詼諧有趣亦不失莊重</w:t>
      </w:r>
      <w:r w:rsidRPr="002E72C3">
        <w:rPr>
          <w:rFonts w:ascii="標楷體" w:eastAsia="標楷體" w:hAnsi="標楷體" w:hint="eastAsia"/>
          <w:color w:val="000000"/>
          <w:kern w:val="0"/>
          <w:sz w:val="28"/>
          <w:szCs w:val="28"/>
        </w:rPr>
        <w:t>。</w:t>
      </w:r>
      <w:r w:rsidRPr="002E72C3">
        <w:rPr>
          <w:rFonts w:eastAsia="標楷體" w:hint="eastAsia"/>
          <w:color w:val="000000"/>
          <w:kern w:val="0"/>
          <w:sz w:val="28"/>
          <w:szCs w:val="28"/>
        </w:rPr>
        <w:t>模擬法庭程序結束後，</w:t>
      </w:r>
      <w:r w:rsidRPr="002E72C3">
        <w:rPr>
          <w:rFonts w:eastAsia="標楷體"/>
          <w:color w:val="000000"/>
          <w:kern w:val="0"/>
          <w:sz w:val="28"/>
          <w:szCs w:val="28"/>
        </w:rPr>
        <w:t>由顏法官擔任講評，</w:t>
      </w:r>
      <w:r w:rsidRPr="002E72C3">
        <w:rPr>
          <w:rFonts w:eastAsia="標楷體"/>
          <w:color w:val="000000"/>
          <w:kern w:val="0"/>
          <w:sz w:val="28"/>
          <w:szCs w:val="28"/>
        </w:rPr>
        <w:lastRenderedPageBreak/>
        <w:t>並搭配現場Ｑ＆Ａ。顏法官以</w:t>
      </w:r>
      <w:r w:rsidRPr="002E72C3">
        <w:rPr>
          <w:rFonts w:eastAsia="標楷體" w:hint="eastAsia"/>
          <w:color w:val="000000"/>
          <w:kern w:val="0"/>
          <w:sz w:val="28"/>
          <w:szCs w:val="28"/>
        </w:rPr>
        <w:t>生動活潑、深入淺出方式，並佐以自身辦案經驗講述，</w:t>
      </w:r>
      <w:r w:rsidRPr="002E72C3">
        <w:rPr>
          <w:rFonts w:eastAsia="標楷體" w:hint="eastAsia"/>
          <w:color w:val="000000"/>
          <w:kern w:val="0"/>
          <w:sz w:val="28"/>
          <w:szCs w:val="28"/>
          <w:lang w:eastAsia="zh-HK"/>
        </w:rPr>
        <w:t>現場與同學互動熱絡</w:t>
      </w:r>
      <w:r w:rsidRPr="002E72C3">
        <w:rPr>
          <w:rFonts w:eastAsia="標楷體" w:hint="eastAsia"/>
          <w:color w:val="000000"/>
          <w:kern w:val="0"/>
          <w:sz w:val="28"/>
          <w:szCs w:val="28"/>
        </w:rPr>
        <w:t>。</w:t>
      </w:r>
    </w:p>
    <w:p w:rsidR="001B2051" w:rsidRPr="00BC2437" w:rsidRDefault="002E72C3" w:rsidP="002E72C3">
      <w:pPr>
        <w:ind w:firstLineChars="200" w:firstLine="560"/>
        <w:rPr>
          <w:rFonts w:ascii="標楷體" w:eastAsia="標楷體" w:hAnsi="標楷體" w:hint="eastAsia"/>
          <w:sz w:val="28"/>
          <w:szCs w:val="28"/>
        </w:rPr>
      </w:pPr>
      <w:r w:rsidRPr="002E72C3">
        <w:rPr>
          <w:rFonts w:eastAsia="標楷體" w:hint="eastAsia"/>
          <w:color w:val="000000"/>
          <w:kern w:val="0"/>
          <w:sz w:val="28"/>
          <w:szCs w:val="28"/>
        </w:rPr>
        <w:t>最後陳校長漢銘</w:t>
      </w:r>
      <w:r w:rsidRPr="002E72C3">
        <w:rPr>
          <w:rFonts w:ascii="標楷體" w:eastAsia="標楷體" w:hAnsi="標楷體" w:hint="eastAsia"/>
          <w:color w:val="000000"/>
          <w:kern w:val="0"/>
          <w:sz w:val="28"/>
          <w:szCs w:val="28"/>
        </w:rPr>
        <w:t>，</w:t>
      </w:r>
      <w:r w:rsidR="00C40C3F">
        <w:rPr>
          <w:rFonts w:eastAsia="標楷體" w:hint="eastAsia"/>
          <w:color w:val="000000"/>
          <w:kern w:val="0"/>
          <w:sz w:val="28"/>
          <w:szCs w:val="28"/>
          <w:lang w:eastAsia="zh-HK"/>
        </w:rPr>
        <w:t>總結本次活動讓</w:t>
      </w:r>
      <w:r w:rsidRPr="002E72C3">
        <w:rPr>
          <w:rFonts w:eastAsia="標楷體" w:hint="eastAsia"/>
          <w:color w:val="000000"/>
          <w:kern w:val="0"/>
          <w:sz w:val="28"/>
          <w:szCs w:val="28"/>
          <w:lang w:eastAsia="zh-HK"/>
        </w:rPr>
        <w:t>參與師生對於</w:t>
      </w:r>
      <w:r w:rsidRPr="002E72C3">
        <w:rPr>
          <w:rFonts w:ascii="標楷體" w:eastAsia="標楷體" w:hAnsi="標楷體"/>
          <w:color w:val="000000"/>
          <w:kern w:val="0"/>
          <w:sz w:val="28"/>
          <w:szCs w:val="28"/>
        </w:rPr>
        <w:t>國民法官</w:t>
      </w:r>
      <w:r w:rsidRPr="002E72C3">
        <w:rPr>
          <w:rFonts w:ascii="標楷體" w:eastAsia="標楷體" w:hAnsi="標楷體" w:hint="eastAsia"/>
          <w:color w:val="000000"/>
          <w:kern w:val="0"/>
          <w:sz w:val="28"/>
          <w:szCs w:val="28"/>
          <w:lang w:eastAsia="zh-HK"/>
        </w:rPr>
        <w:t>法</w:t>
      </w:r>
      <w:r w:rsidRPr="002E72C3">
        <w:rPr>
          <w:rFonts w:ascii="標楷體" w:eastAsia="標楷體" w:hAnsi="標楷體"/>
          <w:color w:val="000000"/>
          <w:kern w:val="0"/>
          <w:sz w:val="28"/>
          <w:szCs w:val="28"/>
        </w:rPr>
        <w:t>新制</w:t>
      </w:r>
      <w:r w:rsidRPr="002E72C3">
        <w:rPr>
          <w:rFonts w:ascii="標楷體" w:eastAsia="標楷體" w:hAnsi="標楷體" w:hint="eastAsia"/>
          <w:color w:val="000000"/>
          <w:kern w:val="0"/>
          <w:sz w:val="28"/>
          <w:szCs w:val="28"/>
          <w:lang w:eastAsia="zh-HK"/>
        </w:rPr>
        <w:t>及相關法律有所認知，具有教育</w:t>
      </w:r>
      <w:r w:rsidRPr="002E72C3">
        <w:rPr>
          <w:rFonts w:eastAsia="標楷體"/>
          <w:color w:val="000000"/>
          <w:kern w:val="0"/>
          <w:sz w:val="28"/>
          <w:szCs w:val="28"/>
        </w:rPr>
        <w:t>推廣</w:t>
      </w:r>
      <w:r w:rsidRPr="002E72C3">
        <w:rPr>
          <w:rFonts w:ascii="標楷體" w:eastAsia="標楷體" w:hAnsi="標楷體" w:hint="eastAsia"/>
          <w:color w:val="000000"/>
          <w:kern w:val="0"/>
          <w:sz w:val="28"/>
          <w:szCs w:val="28"/>
          <w:lang w:eastAsia="zh-HK"/>
        </w:rPr>
        <w:t>意義。</w:t>
      </w:r>
    </w:p>
    <w:p w:rsidR="00B265CF" w:rsidRDefault="00B265CF" w:rsidP="00CB40FF">
      <w:pPr>
        <w:widowControl/>
        <w:spacing w:line="360" w:lineRule="auto"/>
        <w:jc w:val="both"/>
        <w:rPr>
          <w:rFonts w:ascii="標楷體" w:eastAsia="標楷體" w:hAnsi="標楷體" w:cs="新細明體" w:hint="eastAsia"/>
          <w:color w:val="FF0000"/>
          <w:kern w:val="0"/>
          <w:sz w:val="32"/>
          <w:szCs w:val="32"/>
        </w:rPr>
      </w:pPr>
    </w:p>
    <w:p w:rsidR="00EA548A" w:rsidRDefault="00EA548A" w:rsidP="00CB40FF">
      <w:pPr>
        <w:widowControl/>
        <w:spacing w:line="360" w:lineRule="auto"/>
        <w:jc w:val="both"/>
        <w:rPr>
          <w:rFonts w:ascii="標楷體" w:eastAsia="標楷體" w:hAnsi="標楷體" w:cs="新細明體" w:hint="eastAsia"/>
          <w:color w:val="FF0000"/>
          <w:kern w:val="0"/>
          <w:sz w:val="32"/>
          <w:szCs w:val="32"/>
        </w:rPr>
      </w:pPr>
    </w:p>
    <w:p w:rsidR="00EA548A" w:rsidRDefault="00EA548A" w:rsidP="00CB40FF">
      <w:pPr>
        <w:widowControl/>
        <w:spacing w:line="360" w:lineRule="auto"/>
        <w:jc w:val="both"/>
        <w:rPr>
          <w:rFonts w:ascii="標楷體" w:eastAsia="標楷體" w:hAnsi="標楷體" w:cs="新細明體" w:hint="eastAsia"/>
          <w:color w:val="FF0000"/>
          <w:kern w:val="0"/>
          <w:sz w:val="32"/>
          <w:szCs w:val="32"/>
        </w:rPr>
      </w:pPr>
    </w:p>
    <w:p w:rsidR="00EA548A" w:rsidRDefault="00EA548A" w:rsidP="00CB40FF">
      <w:pPr>
        <w:widowControl/>
        <w:spacing w:line="360" w:lineRule="auto"/>
        <w:jc w:val="both"/>
        <w:rPr>
          <w:rFonts w:ascii="標楷體" w:eastAsia="標楷體" w:hAnsi="標楷體" w:cs="新細明體" w:hint="eastAsia"/>
          <w:color w:val="FF0000"/>
          <w:kern w:val="0"/>
          <w:sz w:val="32"/>
          <w:szCs w:val="32"/>
        </w:rPr>
      </w:pPr>
    </w:p>
    <w:p w:rsidR="00EA548A" w:rsidRDefault="00EA548A" w:rsidP="00CB40FF">
      <w:pPr>
        <w:widowControl/>
        <w:spacing w:line="360" w:lineRule="auto"/>
        <w:jc w:val="both"/>
        <w:rPr>
          <w:rFonts w:ascii="標楷體" w:eastAsia="標楷體" w:hAnsi="標楷體" w:cs="新細明體" w:hint="eastAsia"/>
          <w:color w:val="FF0000"/>
          <w:kern w:val="0"/>
          <w:sz w:val="32"/>
          <w:szCs w:val="32"/>
        </w:rPr>
      </w:pPr>
    </w:p>
    <w:p w:rsidR="00EA548A" w:rsidRDefault="00EA548A" w:rsidP="00CB40FF">
      <w:pPr>
        <w:widowControl/>
        <w:spacing w:line="360" w:lineRule="auto"/>
        <w:jc w:val="both"/>
        <w:rPr>
          <w:rFonts w:ascii="標楷體" w:eastAsia="標楷體" w:hAnsi="標楷體" w:cs="新細明體" w:hint="eastAsia"/>
          <w:color w:val="FF0000"/>
          <w:kern w:val="0"/>
          <w:sz w:val="32"/>
          <w:szCs w:val="32"/>
        </w:rPr>
      </w:pPr>
    </w:p>
    <w:p w:rsidR="00EA548A" w:rsidRDefault="00EA548A" w:rsidP="00CB40FF">
      <w:pPr>
        <w:widowControl/>
        <w:spacing w:line="360" w:lineRule="auto"/>
        <w:jc w:val="both"/>
        <w:rPr>
          <w:rFonts w:ascii="標楷體" w:eastAsia="標楷體" w:hAnsi="標楷體" w:cs="新細明體" w:hint="eastAsia"/>
          <w:color w:val="FF0000"/>
          <w:kern w:val="0"/>
          <w:sz w:val="32"/>
          <w:szCs w:val="32"/>
        </w:rPr>
      </w:pPr>
    </w:p>
    <w:p w:rsidR="00EA548A" w:rsidRDefault="00EA548A" w:rsidP="00CB40FF">
      <w:pPr>
        <w:widowControl/>
        <w:spacing w:line="360" w:lineRule="auto"/>
        <w:jc w:val="both"/>
        <w:rPr>
          <w:rFonts w:ascii="標楷體" w:eastAsia="標楷體" w:hAnsi="標楷體" w:cs="新細明體" w:hint="eastAsia"/>
          <w:color w:val="FF0000"/>
          <w:kern w:val="0"/>
          <w:sz w:val="32"/>
          <w:szCs w:val="32"/>
        </w:rPr>
      </w:pPr>
    </w:p>
    <w:p w:rsidR="00EA548A" w:rsidRDefault="00EA548A" w:rsidP="00CB40FF">
      <w:pPr>
        <w:widowControl/>
        <w:spacing w:line="360" w:lineRule="auto"/>
        <w:jc w:val="both"/>
        <w:rPr>
          <w:rFonts w:ascii="標楷體" w:eastAsia="標楷體" w:hAnsi="標楷體" w:cs="新細明體" w:hint="eastAsia"/>
          <w:color w:val="FF0000"/>
          <w:kern w:val="0"/>
          <w:sz w:val="32"/>
          <w:szCs w:val="32"/>
        </w:rPr>
      </w:pPr>
    </w:p>
    <w:p w:rsidR="00EA548A" w:rsidRDefault="00EA548A" w:rsidP="00CB40FF">
      <w:pPr>
        <w:widowControl/>
        <w:spacing w:line="360" w:lineRule="auto"/>
        <w:jc w:val="both"/>
        <w:rPr>
          <w:rFonts w:ascii="標楷體" w:eastAsia="標楷體" w:hAnsi="標楷體" w:cs="新細明體" w:hint="eastAsia"/>
          <w:color w:val="FF0000"/>
          <w:kern w:val="0"/>
          <w:sz w:val="32"/>
          <w:szCs w:val="32"/>
        </w:rPr>
      </w:pPr>
    </w:p>
    <w:p w:rsidR="00EA548A" w:rsidRDefault="00EA548A" w:rsidP="00CB40FF">
      <w:pPr>
        <w:widowControl/>
        <w:spacing w:line="360" w:lineRule="auto"/>
        <w:jc w:val="both"/>
        <w:rPr>
          <w:rFonts w:ascii="標楷體" w:eastAsia="標楷體" w:hAnsi="標楷體" w:cs="新細明體" w:hint="eastAsia"/>
          <w:color w:val="FF0000"/>
          <w:kern w:val="0"/>
          <w:sz w:val="32"/>
          <w:szCs w:val="32"/>
        </w:rPr>
      </w:pPr>
    </w:p>
    <w:p w:rsidR="00EA548A" w:rsidRDefault="00EA548A" w:rsidP="00CB40FF">
      <w:pPr>
        <w:widowControl/>
        <w:spacing w:line="360" w:lineRule="auto"/>
        <w:jc w:val="both"/>
        <w:rPr>
          <w:rFonts w:ascii="標楷體" w:eastAsia="標楷體" w:hAnsi="標楷體" w:cs="新細明體" w:hint="eastAsia"/>
          <w:color w:val="FF0000"/>
          <w:kern w:val="0"/>
          <w:sz w:val="32"/>
          <w:szCs w:val="32"/>
        </w:rPr>
      </w:pPr>
    </w:p>
    <w:tbl>
      <w:tblPr>
        <w:tblStyle w:val="a3"/>
        <w:tblpPr w:leftFromText="180" w:rightFromText="180" w:vertAnchor="text" w:horzAnchor="margin" w:tblpXSpec="center" w:tblpY="-314"/>
        <w:tblW w:w="9640" w:type="dxa"/>
        <w:tblLook w:val="04A0" w:firstRow="1" w:lastRow="0" w:firstColumn="1" w:lastColumn="0" w:noHBand="0" w:noVBand="1"/>
      </w:tblPr>
      <w:tblGrid>
        <w:gridCol w:w="9640"/>
      </w:tblGrid>
      <w:tr w:rsidR="00EA548A" w:rsidTr="0078446B">
        <w:tc>
          <w:tcPr>
            <w:tcW w:w="9640" w:type="dxa"/>
          </w:tcPr>
          <w:p w:rsidR="00EA548A" w:rsidRDefault="00EA548A" w:rsidP="0078446B">
            <w:r>
              <w:rPr>
                <w:noProof/>
              </w:rPr>
              <w:lastRenderedPageBreak/>
              <w:drawing>
                <wp:anchor distT="0" distB="0" distL="114300" distR="114300" simplePos="0" relativeHeight="251659776" behindDoc="0" locked="0" layoutInCell="1" allowOverlap="1">
                  <wp:simplePos x="0" y="0"/>
                  <wp:positionH relativeFrom="column">
                    <wp:posOffset>12065</wp:posOffset>
                  </wp:positionH>
                  <wp:positionV relativeFrom="paragraph">
                    <wp:posOffset>65405</wp:posOffset>
                  </wp:positionV>
                  <wp:extent cx="5924550" cy="3990975"/>
                  <wp:effectExtent l="0" t="0" r="0" b="9525"/>
                  <wp:wrapNone/>
                  <wp:docPr id="2" name="圖片 3" descr="D:\珮甄\預防業務\下鄉宣導\1100512竹山高中場\照片\IMG_150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圖片 3" descr="D:\珮甄\預防業務\下鄉宣導\1100512竹山高中場\照片\IMG_150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24550" cy="399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</w:tc>
      </w:tr>
      <w:tr w:rsidR="00EA548A" w:rsidTr="00EA548A">
        <w:trPr>
          <w:trHeight w:val="584"/>
        </w:trPr>
        <w:tc>
          <w:tcPr>
            <w:tcW w:w="9640" w:type="dxa"/>
          </w:tcPr>
          <w:p w:rsidR="00EA548A" w:rsidRDefault="00EA548A" w:rsidP="0078446B">
            <w:pPr>
              <w:jc w:val="center"/>
              <w:rPr>
                <w:noProof/>
              </w:rPr>
            </w:pPr>
            <w:r w:rsidRPr="00A419C5">
              <w:rPr>
                <w:rFonts w:ascii="標楷體" w:eastAsia="標楷體" w:hAnsi="標楷體" w:hint="eastAsia"/>
                <w:color w:val="000000"/>
                <w:sz w:val="32"/>
                <w:szCs w:val="32"/>
                <w:lang w:eastAsia="zh-HK"/>
              </w:rPr>
              <w:t>本院</w:t>
            </w:r>
            <w:r>
              <w:rPr>
                <w:rFonts w:ascii="標楷體" w:eastAsia="標楷體" w:hAnsi="標楷體" w:hint="eastAsia"/>
                <w:color w:val="000000"/>
                <w:sz w:val="32"/>
                <w:szCs w:val="32"/>
                <w:lang w:eastAsia="zh-HK"/>
              </w:rPr>
              <w:t>刑事庭顏法官紫安講授</w:t>
            </w:r>
            <w:r w:rsidRPr="00A419C5">
              <w:rPr>
                <w:rFonts w:ascii="標楷體" w:eastAsia="標楷體" w:hAnsi="標楷體" w:hint="eastAsia"/>
                <w:color w:val="000000"/>
                <w:sz w:val="32"/>
                <w:szCs w:val="32"/>
                <w:lang w:eastAsia="zh-HK"/>
              </w:rPr>
              <w:t>「</w:t>
            </w:r>
            <w:r>
              <w:rPr>
                <w:rFonts w:ascii="標楷體" w:eastAsia="標楷體" w:hAnsi="標楷體" w:hint="eastAsia"/>
                <w:color w:val="000000"/>
                <w:sz w:val="32"/>
                <w:szCs w:val="32"/>
                <w:lang w:eastAsia="zh-HK"/>
              </w:rPr>
              <w:t>國民法官法</w:t>
            </w:r>
            <w:r w:rsidRPr="00A419C5">
              <w:rPr>
                <w:rFonts w:ascii="標楷體" w:eastAsia="標楷體" w:hAnsi="標楷體" w:hint="eastAsia"/>
                <w:color w:val="000000"/>
                <w:sz w:val="32"/>
                <w:szCs w:val="32"/>
                <w:lang w:eastAsia="zh-HK"/>
              </w:rPr>
              <w:t>」</w:t>
            </w:r>
            <w:r>
              <w:rPr>
                <w:rFonts w:ascii="標楷體" w:eastAsia="標楷體" w:hAnsi="標楷體" w:hint="eastAsia"/>
                <w:color w:val="000000"/>
                <w:sz w:val="32"/>
                <w:szCs w:val="32"/>
                <w:lang w:eastAsia="zh-HK"/>
              </w:rPr>
              <w:t>新制</w:t>
            </w:r>
            <w:r w:rsidRPr="00A419C5">
              <w:rPr>
                <w:rFonts w:ascii="標楷體" w:eastAsia="標楷體" w:hAnsi="標楷體" w:hint="eastAsia"/>
                <w:color w:val="000000"/>
                <w:sz w:val="32"/>
                <w:szCs w:val="32"/>
                <w:lang w:eastAsia="zh-HK"/>
              </w:rPr>
              <w:t>情形</w:t>
            </w:r>
          </w:p>
        </w:tc>
      </w:tr>
      <w:tr w:rsidR="00EA548A" w:rsidTr="0078446B">
        <w:tc>
          <w:tcPr>
            <w:tcW w:w="9640" w:type="dxa"/>
          </w:tcPr>
          <w:p w:rsidR="00EA548A" w:rsidRDefault="00EA548A" w:rsidP="0078446B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noProof/>
              </w:rPr>
              <w:drawing>
                <wp:anchor distT="0" distB="0" distL="114300" distR="114300" simplePos="0" relativeHeight="251660800" behindDoc="0" locked="0" layoutInCell="1" allowOverlap="1">
                  <wp:simplePos x="0" y="0"/>
                  <wp:positionH relativeFrom="column">
                    <wp:posOffset>12065</wp:posOffset>
                  </wp:positionH>
                  <wp:positionV relativeFrom="paragraph">
                    <wp:posOffset>90805</wp:posOffset>
                  </wp:positionV>
                  <wp:extent cx="5924550" cy="3952875"/>
                  <wp:effectExtent l="0" t="0" r="0" b="9525"/>
                  <wp:wrapNone/>
                  <wp:docPr id="1" name="圖片 4" descr="D:\珮甄\預防業務\下鄉宣導\1100512竹山高中場\照片\IMG_51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圖片 4" descr="D:\珮甄\預防業務\下鄉宣導\1100512竹山高中場\照片\IMG_51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24550" cy="395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EA548A" w:rsidRDefault="00EA548A" w:rsidP="0078446B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</w:p>
          <w:p w:rsidR="00EA548A" w:rsidRPr="000B3602" w:rsidRDefault="00EA548A" w:rsidP="0078446B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</w:p>
          <w:p w:rsidR="00EA548A" w:rsidRDefault="00EA548A" w:rsidP="0078446B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</w:p>
          <w:p w:rsidR="00EA548A" w:rsidRDefault="00EA548A" w:rsidP="0078446B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</w:p>
          <w:p w:rsidR="00EA548A" w:rsidRDefault="00EA548A" w:rsidP="0078446B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</w:p>
          <w:p w:rsidR="00EA548A" w:rsidRDefault="00EA548A" w:rsidP="0078446B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</w:p>
          <w:p w:rsidR="00EA548A" w:rsidRDefault="00EA548A" w:rsidP="0078446B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</w:p>
          <w:p w:rsidR="00EA548A" w:rsidRPr="00A419C5" w:rsidRDefault="00EA548A" w:rsidP="0078446B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</w:p>
        </w:tc>
      </w:tr>
      <w:tr w:rsidR="00EA548A" w:rsidTr="00EA548A">
        <w:trPr>
          <w:trHeight w:val="446"/>
        </w:trPr>
        <w:tc>
          <w:tcPr>
            <w:tcW w:w="9640" w:type="dxa"/>
          </w:tcPr>
          <w:p w:rsidR="00EA548A" w:rsidRDefault="00EA548A" w:rsidP="0078446B">
            <w:pPr>
              <w:jc w:val="center"/>
              <w:rPr>
                <w:noProof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  <w:lang w:eastAsia="zh-HK"/>
              </w:rPr>
              <w:t>本院政風室進行廉政司法宣導</w:t>
            </w:r>
            <w:r>
              <w:rPr>
                <w:rFonts w:ascii="標楷體" w:eastAsia="標楷體" w:hAnsi="標楷體" w:hint="eastAsia"/>
                <w:color w:val="000000"/>
                <w:sz w:val="32"/>
                <w:szCs w:val="32"/>
                <w:lang w:eastAsia="zh-HK"/>
              </w:rPr>
              <w:t>情形</w:t>
            </w:r>
          </w:p>
        </w:tc>
      </w:tr>
      <w:tr w:rsidR="00EA548A" w:rsidTr="0078446B">
        <w:tc>
          <w:tcPr>
            <w:tcW w:w="9640" w:type="dxa"/>
          </w:tcPr>
          <w:p w:rsidR="00EA548A" w:rsidRDefault="00EA548A" w:rsidP="0078446B">
            <w:r>
              <w:rPr>
                <w:noProof/>
              </w:rPr>
              <w:lastRenderedPageBreak/>
              <w:drawing>
                <wp:anchor distT="0" distB="0" distL="114300" distR="114300" simplePos="0" relativeHeight="251662848" behindDoc="0" locked="0" layoutInCell="1" allowOverlap="1">
                  <wp:simplePos x="0" y="0"/>
                  <wp:positionH relativeFrom="column">
                    <wp:posOffset>302260</wp:posOffset>
                  </wp:positionH>
                  <wp:positionV relativeFrom="paragraph">
                    <wp:posOffset>46355</wp:posOffset>
                  </wp:positionV>
                  <wp:extent cx="5643880" cy="3820160"/>
                  <wp:effectExtent l="0" t="0" r="0" b="8890"/>
                  <wp:wrapNone/>
                  <wp:docPr id="7" name="圖片 5" descr="D:\珮甄\預防業務\下鄉宣導\1100512竹山高中場\照片\IMG_150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圖片 5" descr="D:\珮甄\預防業務\下鄉宣導\1100512竹山高中場\照片\IMG_150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43880" cy="382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  <w:p w:rsidR="00EA548A" w:rsidRDefault="00EA548A" w:rsidP="0078446B"/>
        </w:tc>
      </w:tr>
      <w:tr w:rsidR="00EA548A" w:rsidTr="0078446B">
        <w:tc>
          <w:tcPr>
            <w:tcW w:w="9640" w:type="dxa"/>
          </w:tcPr>
          <w:p w:rsidR="00EA548A" w:rsidRDefault="00EA548A" w:rsidP="0078446B">
            <w:pPr>
              <w:jc w:val="center"/>
              <w:rPr>
                <w:noProof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  <w:lang w:eastAsia="zh-HK"/>
              </w:rPr>
              <w:t>國立竹山高級中學學生模擬法庭情形</w:t>
            </w:r>
          </w:p>
        </w:tc>
      </w:tr>
      <w:tr w:rsidR="00EA548A" w:rsidTr="00EA548A">
        <w:trPr>
          <w:trHeight w:val="6176"/>
        </w:trPr>
        <w:tc>
          <w:tcPr>
            <w:tcW w:w="9640" w:type="dxa"/>
          </w:tcPr>
          <w:p w:rsidR="00EA548A" w:rsidRPr="00A419C5" w:rsidRDefault="00EA548A" w:rsidP="00EA548A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/>
                <w:noProof/>
                <w:sz w:val="32"/>
                <w:szCs w:val="32"/>
              </w:rPr>
              <w:drawing>
                <wp:anchor distT="0" distB="0" distL="114300" distR="114300" simplePos="0" relativeHeight="251663872" behindDoc="0" locked="0" layoutInCell="1" allowOverlap="1">
                  <wp:simplePos x="0" y="0"/>
                  <wp:positionH relativeFrom="column">
                    <wp:posOffset>302260</wp:posOffset>
                  </wp:positionH>
                  <wp:positionV relativeFrom="paragraph">
                    <wp:posOffset>31115</wp:posOffset>
                  </wp:positionV>
                  <wp:extent cx="5643880" cy="3792855"/>
                  <wp:effectExtent l="0" t="0" r="0" b="0"/>
                  <wp:wrapNone/>
                  <wp:docPr id="9" name="圖片 6" descr="D:\珮甄\預防業務\下鄉宣導\1100512竹山高中場\照片\IMG_151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圖片 6" descr="D:\珮甄\預防業務\下鄉宣導\1100512竹山高中場\照片\IMG_151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43880" cy="37928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EA548A" w:rsidRDefault="00EA548A" w:rsidP="0078446B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</w:p>
          <w:p w:rsidR="00EA548A" w:rsidRDefault="00EA548A" w:rsidP="0078446B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</w:p>
          <w:p w:rsidR="00EA548A" w:rsidRDefault="00EA548A" w:rsidP="0078446B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</w:p>
          <w:p w:rsidR="00EA548A" w:rsidRDefault="00EA548A" w:rsidP="0078446B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</w:p>
          <w:p w:rsidR="00EA548A" w:rsidRDefault="00EA548A" w:rsidP="0078446B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</w:p>
          <w:p w:rsidR="00EA548A" w:rsidRDefault="00EA548A" w:rsidP="0078446B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</w:p>
          <w:p w:rsidR="00EA548A" w:rsidRDefault="00EA548A" w:rsidP="0078446B">
            <w:pPr>
              <w:jc w:val="center"/>
              <w:rPr>
                <w:rFonts w:ascii="標楷體" w:eastAsia="標楷體" w:hAnsi="標楷體" w:hint="eastAsia"/>
                <w:sz w:val="10"/>
                <w:szCs w:val="10"/>
              </w:rPr>
            </w:pPr>
          </w:p>
          <w:p w:rsidR="00EA548A" w:rsidRPr="00EA548A" w:rsidRDefault="00EA548A" w:rsidP="0078446B">
            <w:pPr>
              <w:jc w:val="center"/>
              <w:rPr>
                <w:rFonts w:ascii="標楷體" w:eastAsia="標楷體" w:hAnsi="標楷體"/>
                <w:sz w:val="10"/>
                <w:szCs w:val="10"/>
              </w:rPr>
            </w:pPr>
          </w:p>
        </w:tc>
      </w:tr>
      <w:tr w:rsidR="00EA548A" w:rsidTr="0078446B">
        <w:trPr>
          <w:trHeight w:val="139"/>
        </w:trPr>
        <w:tc>
          <w:tcPr>
            <w:tcW w:w="9640" w:type="dxa"/>
          </w:tcPr>
          <w:p w:rsidR="00EA548A" w:rsidRDefault="00EA548A" w:rsidP="0078446B">
            <w:pPr>
              <w:jc w:val="center"/>
              <w:rPr>
                <w:noProof/>
              </w:rPr>
            </w:pPr>
            <w:r w:rsidRPr="00A419C5">
              <w:rPr>
                <w:rFonts w:ascii="標楷體" w:eastAsia="標楷體" w:hAnsi="標楷體" w:hint="eastAsia"/>
                <w:color w:val="000000"/>
                <w:sz w:val="32"/>
                <w:szCs w:val="32"/>
                <w:lang w:eastAsia="zh-HK"/>
              </w:rPr>
              <w:t>本院</w:t>
            </w:r>
            <w:r>
              <w:rPr>
                <w:rFonts w:ascii="標楷體" w:eastAsia="標楷體" w:hAnsi="標楷體" w:hint="eastAsia"/>
                <w:color w:val="000000"/>
                <w:sz w:val="32"/>
                <w:szCs w:val="32"/>
                <w:lang w:eastAsia="zh-HK"/>
              </w:rPr>
              <w:t>同仁與竹山高中陳校長漢銘暨師生合影情形</w:t>
            </w:r>
          </w:p>
        </w:tc>
      </w:tr>
    </w:tbl>
    <w:p w:rsidR="00EA548A" w:rsidRPr="00EA548A" w:rsidRDefault="00EA548A" w:rsidP="00EA548A">
      <w:pPr>
        <w:widowControl/>
        <w:spacing w:line="360" w:lineRule="auto"/>
        <w:jc w:val="both"/>
        <w:rPr>
          <w:rFonts w:ascii="標楷體" w:eastAsia="標楷體" w:hAnsi="標楷體" w:cs="新細明體" w:hint="eastAsia"/>
          <w:color w:val="FF0000"/>
          <w:kern w:val="0"/>
          <w:sz w:val="10"/>
          <w:szCs w:val="10"/>
        </w:rPr>
      </w:pPr>
    </w:p>
    <w:sectPr w:rsidR="00EA548A" w:rsidRPr="00EA548A" w:rsidSect="00EA548A">
      <w:footerReference w:type="even" r:id="rId13"/>
      <w:footerReference w:type="default" r:id="rId14"/>
      <w:pgSz w:w="11906" w:h="16838"/>
      <w:pgMar w:top="1134" w:right="1701" w:bottom="1276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3A67" w:rsidRDefault="003E3A67">
      <w:r>
        <w:separator/>
      </w:r>
    </w:p>
  </w:endnote>
  <w:endnote w:type="continuationSeparator" w:id="0">
    <w:p w:rsidR="003E3A67" w:rsidRDefault="003E3A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華康隸書體W7">
    <w:altName w:val="標楷體"/>
    <w:charset w:val="88"/>
    <w:family w:val="script"/>
    <w:pitch w:val="fixed"/>
    <w:sig w:usb0="80000001" w:usb1="28091800" w:usb2="00000016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32E4" w:rsidRDefault="006532E4" w:rsidP="00872B5D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532E4" w:rsidRDefault="006532E4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32E4" w:rsidRDefault="006532E4" w:rsidP="00872B5D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A548A">
      <w:rPr>
        <w:rStyle w:val="a5"/>
        <w:noProof/>
      </w:rPr>
      <w:t>1</w:t>
    </w:r>
    <w:r>
      <w:rPr>
        <w:rStyle w:val="a5"/>
      </w:rPr>
      <w:fldChar w:fldCharType="end"/>
    </w:r>
  </w:p>
  <w:p w:rsidR="006532E4" w:rsidRDefault="006532E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3A67" w:rsidRDefault="003E3A67">
      <w:r>
        <w:separator/>
      </w:r>
    </w:p>
  </w:footnote>
  <w:footnote w:type="continuationSeparator" w:id="0">
    <w:p w:rsidR="003E3A67" w:rsidRDefault="003E3A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E175F1"/>
    <w:multiLevelType w:val="hybridMultilevel"/>
    <w:tmpl w:val="47F87C04"/>
    <w:lvl w:ilvl="0" w:tplc="B4E2ECE2">
      <w:start w:val="1"/>
      <w:numFmt w:val="taiwaneseCountingThousand"/>
      <w:lvlText w:val="%1、"/>
      <w:lvlJc w:val="left"/>
      <w:pPr>
        <w:tabs>
          <w:tab w:val="num" w:pos="360"/>
        </w:tabs>
        <w:ind w:left="36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600"/>
        </w:tabs>
        <w:ind w:left="60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560"/>
        </w:tabs>
        <w:ind w:left="156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040"/>
        </w:tabs>
        <w:ind w:left="204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00"/>
        </w:tabs>
        <w:ind w:left="300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480"/>
        </w:tabs>
        <w:ind w:left="348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60"/>
        </w:tabs>
        <w:ind w:left="396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6A9"/>
    <w:rsid w:val="00030B77"/>
    <w:rsid w:val="000333F3"/>
    <w:rsid w:val="00041ABA"/>
    <w:rsid w:val="00042566"/>
    <w:rsid w:val="00066199"/>
    <w:rsid w:val="00086387"/>
    <w:rsid w:val="00094919"/>
    <w:rsid w:val="00097DD8"/>
    <w:rsid w:val="000C4A8E"/>
    <w:rsid w:val="000C6245"/>
    <w:rsid w:val="000D7DD0"/>
    <w:rsid w:val="000F041D"/>
    <w:rsid w:val="00103525"/>
    <w:rsid w:val="00110E74"/>
    <w:rsid w:val="00125E85"/>
    <w:rsid w:val="00130407"/>
    <w:rsid w:val="00131BC3"/>
    <w:rsid w:val="00146202"/>
    <w:rsid w:val="00153A93"/>
    <w:rsid w:val="001738F7"/>
    <w:rsid w:val="001A7039"/>
    <w:rsid w:val="001B03C6"/>
    <w:rsid w:val="001B2051"/>
    <w:rsid w:val="001B25EA"/>
    <w:rsid w:val="001D509D"/>
    <w:rsid w:val="001E29D3"/>
    <w:rsid w:val="001F5F13"/>
    <w:rsid w:val="002005EC"/>
    <w:rsid w:val="00225C47"/>
    <w:rsid w:val="00243CD5"/>
    <w:rsid w:val="00254148"/>
    <w:rsid w:val="00257C23"/>
    <w:rsid w:val="00262656"/>
    <w:rsid w:val="002909A9"/>
    <w:rsid w:val="002A5659"/>
    <w:rsid w:val="002A666D"/>
    <w:rsid w:val="002B13AB"/>
    <w:rsid w:val="002D37D7"/>
    <w:rsid w:val="002D57F4"/>
    <w:rsid w:val="002E72C3"/>
    <w:rsid w:val="00310FE5"/>
    <w:rsid w:val="00312895"/>
    <w:rsid w:val="003276FE"/>
    <w:rsid w:val="003419AE"/>
    <w:rsid w:val="0034631E"/>
    <w:rsid w:val="003463A3"/>
    <w:rsid w:val="00351EE0"/>
    <w:rsid w:val="003655E0"/>
    <w:rsid w:val="00366CC2"/>
    <w:rsid w:val="00367C3C"/>
    <w:rsid w:val="00382AD7"/>
    <w:rsid w:val="003D0047"/>
    <w:rsid w:val="003E3A67"/>
    <w:rsid w:val="003F3D0D"/>
    <w:rsid w:val="004141A5"/>
    <w:rsid w:val="004306FC"/>
    <w:rsid w:val="00430A8E"/>
    <w:rsid w:val="00433DBD"/>
    <w:rsid w:val="004354D5"/>
    <w:rsid w:val="00461159"/>
    <w:rsid w:val="004617D9"/>
    <w:rsid w:val="00462352"/>
    <w:rsid w:val="00462AB1"/>
    <w:rsid w:val="004732A7"/>
    <w:rsid w:val="00474D87"/>
    <w:rsid w:val="0048062F"/>
    <w:rsid w:val="004841A9"/>
    <w:rsid w:val="0048543D"/>
    <w:rsid w:val="00487230"/>
    <w:rsid w:val="00494532"/>
    <w:rsid w:val="004C7FFC"/>
    <w:rsid w:val="004D2E3A"/>
    <w:rsid w:val="004E4EAC"/>
    <w:rsid w:val="004F3EC0"/>
    <w:rsid w:val="00520430"/>
    <w:rsid w:val="0052587E"/>
    <w:rsid w:val="0053230A"/>
    <w:rsid w:val="0054138D"/>
    <w:rsid w:val="00541E36"/>
    <w:rsid w:val="005462B6"/>
    <w:rsid w:val="0055096E"/>
    <w:rsid w:val="00557651"/>
    <w:rsid w:val="00560CDE"/>
    <w:rsid w:val="00562354"/>
    <w:rsid w:val="005628CA"/>
    <w:rsid w:val="005832C6"/>
    <w:rsid w:val="00584F82"/>
    <w:rsid w:val="0059592C"/>
    <w:rsid w:val="005A26CD"/>
    <w:rsid w:val="005C77B9"/>
    <w:rsid w:val="005D67E7"/>
    <w:rsid w:val="005E64E7"/>
    <w:rsid w:val="005F2FA5"/>
    <w:rsid w:val="006048DC"/>
    <w:rsid w:val="00605B39"/>
    <w:rsid w:val="00610024"/>
    <w:rsid w:val="00631D68"/>
    <w:rsid w:val="0064316F"/>
    <w:rsid w:val="006532E4"/>
    <w:rsid w:val="00654C4E"/>
    <w:rsid w:val="00655C22"/>
    <w:rsid w:val="006572C7"/>
    <w:rsid w:val="006674D6"/>
    <w:rsid w:val="006823B2"/>
    <w:rsid w:val="00685B99"/>
    <w:rsid w:val="00691510"/>
    <w:rsid w:val="006925FD"/>
    <w:rsid w:val="00693420"/>
    <w:rsid w:val="00695052"/>
    <w:rsid w:val="0069517C"/>
    <w:rsid w:val="006A18D5"/>
    <w:rsid w:val="006A3862"/>
    <w:rsid w:val="006C0E31"/>
    <w:rsid w:val="006C42BA"/>
    <w:rsid w:val="006D4729"/>
    <w:rsid w:val="007065C6"/>
    <w:rsid w:val="0071368E"/>
    <w:rsid w:val="007203DF"/>
    <w:rsid w:val="0072684D"/>
    <w:rsid w:val="007272C5"/>
    <w:rsid w:val="00732F78"/>
    <w:rsid w:val="0076719B"/>
    <w:rsid w:val="0078185B"/>
    <w:rsid w:val="00785494"/>
    <w:rsid w:val="00793079"/>
    <w:rsid w:val="007938EB"/>
    <w:rsid w:val="007A1577"/>
    <w:rsid w:val="007A5236"/>
    <w:rsid w:val="007A76F2"/>
    <w:rsid w:val="007B3CC2"/>
    <w:rsid w:val="007C67A4"/>
    <w:rsid w:val="007F5812"/>
    <w:rsid w:val="00810243"/>
    <w:rsid w:val="00810E5F"/>
    <w:rsid w:val="0082658A"/>
    <w:rsid w:val="008276A9"/>
    <w:rsid w:val="00827BFB"/>
    <w:rsid w:val="00837EEE"/>
    <w:rsid w:val="00855110"/>
    <w:rsid w:val="00862997"/>
    <w:rsid w:val="00872B5D"/>
    <w:rsid w:val="00885571"/>
    <w:rsid w:val="008A41E6"/>
    <w:rsid w:val="008A6DF7"/>
    <w:rsid w:val="008A7AA2"/>
    <w:rsid w:val="008B73EB"/>
    <w:rsid w:val="008C788F"/>
    <w:rsid w:val="008E153F"/>
    <w:rsid w:val="008F51FC"/>
    <w:rsid w:val="009070A1"/>
    <w:rsid w:val="00913A49"/>
    <w:rsid w:val="009260FF"/>
    <w:rsid w:val="00926389"/>
    <w:rsid w:val="00926793"/>
    <w:rsid w:val="00961F8D"/>
    <w:rsid w:val="00970A80"/>
    <w:rsid w:val="009760EA"/>
    <w:rsid w:val="00977744"/>
    <w:rsid w:val="0098246C"/>
    <w:rsid w:val="00983B0A"/>
    <w:rsid w:val="009A0472"/>
    <w:rsid w:val="009A4B0D"/>
    <w:rsid w:val="009A7720"/>
    <w:rsid w:val="009D0BE1"/>
    <w:rsid w:val="009D48E7"/>
    <w:rsid w:val="009E1EB7"/>
    <w:rsid w:val="00A25102"/>
    <w:rsid w:val="00A32DCA"/>
    <w:rsid w:val="00A44B31"/>
    <w:rsid w:val="00A455FD"/>
    <w:rsid w:val="00A45F6F"/>
    <w:rsid w:val="00A570E0"/>
    <w:rsid w:val="00A606E1"/>
    <w:rsid w:val="00A674FB"/>
    <w:rsid w:val="00A73551"/>
    <w:rsid w:val="00A75929"/>
    <w:rsid w:val="00A7645F"/>
    <w:rsid w:val="00A76989"/>
    <w:rsid w:val="00A8774E"/>
    <w:rsid w:val="00A95CF4"/>
    <w:rsid w:val="00AA4E58"/>
    <w:rsid w:val="00AA5C2A"/>
    <w:rsid w:val="00AB2146"/>
    <w:rsid w:val="00AC1764"/>
    <w:rsid w:val="00AD6B83"/>
    <w:rsid w:val="00AE2CCF"/>
    <w:rsid w:val="00AF6138"/>
    <w:rsid w:val="00B0762E"/>
    <w:rsid w:val="00B256D0"/>
    <w:rsid w:val="00B265CF"/>
    <w:rsid w:val="00B3729E"/>
    <w:rsid w:val="00B44302"/>
    <w:rsid w:val="00B60FA6"/>
    <w:rsid w:val="00B70246"/>
    <w:rsid w:val="00B83A59"/>
    <w:rsid w:val="00B86FC3"/>
    <w:rsid w:val="00BA78B4"/>
    <w:rsid w:val="00BC2437"/>
    <w:rsid w:val="00BC2855"/>
    <w:rsid w:val="00BD4CAA"/>
    <w:rsid w:val="00BE2F38"/>
    <w:rsid w:val="00C2223C"/>
    <w:rsid w:val="00C40C3F"/>
    <w:rsid w:val="00C469E3"/>
    <w:rsid w:val="00C52C89"/>
    <w:rsid w:val="00C610B4"/>
    <w:rsid w:val="00C72D88"/>
    <w:rsid w:val="00C8221A"/>
    <w:rsid w:val="00C82BB1"/>
    <w:rsid w:val="00C836ED"/>
    <w:rsid w:val="00C93D56"/>
    <w:rsid w:val="00CB40FF"/>
    <w:rsid w:val="00CB57A1"/>
    <w:rsid w:val="00CC79A2"/>
    <w:rsid w:val="00CD090F"/>
    <w:rsid w:val="00CD36CD"/>
    <w:rsid w:val="00CD4008"/>
    <w:rsid w:val="00CE7E0A"/>
    <w:rsid w:val="00CF45E8"/>
    <w:rsid w:val="00D22ECF"/>
    <w:rsid w:val="00D35526"/>
    <w:rsid w:val="00D47695"/>
    <w:rsid w:val="00D5745B"/>
    <w:rsid w:val="00D57F83"/>
    <w:rsid w:val="00D65424"/>
    <w:rsid w:val="00D70B71"/>
    <w:rsid w:val="00D77633"/>
    <w:rsid w:val="00D81C00"/>
    <w:rsid w:val="00D93CE5"/>
    <w:rsid w:val="00DA726E"/>
    <w:rsid w:val="00DC036E"/>
    <w:rsid w:val="00DC149B"/>
    <w:rsid w:val="00DC23FA"/>
    <w:rsid w:val="00DD12C0"/>
    <w:rsid w:val="00DE7DF4"/>
    <w:rsid w:val="00E2793A"/>
    <w:rsid w:val="00E32B38"/>
    <w:rsid w:val="00E818BF"/>
    <w:rsid w:val="00E84ED2"/>
    <w:rsid w:val="00EA050A"/>
    <w:rsid w:val="00EA548A"/>
    <w:rsid w:val="00EA5E78"/>
    <w:rsid w:val="00EB5F25"/>
    <w:rsid w:val="00EC7387"/>
    <w:rsid w:val="00ED3464"/>
    <w:rsid w:val="00ED7C2E"/>
    <w:rsid w:val="00EE2550"/>
    <w:rsid w:val="00EE655F"/>
    <w:rsid w:val="00F000E3"/>
    <w:rsid w:val="00F01F14"/>
    <w:rsid w:val="00F0200E"/>
    <w:rsid w:val="00F11BBF"/>
    <w:rsid w:val="00F47FDC"/>
    <w:rsid w:val="00F55CE9"/>
    <w:rsid w:val="00F75138"/>
    <w:rsid w:val="00F759EF"/>
    <w:rsid w:val="00FA59D0"/>
    <w:rsid w:val="00FB0D02"/>
    <w:rsid w:val="00FD1E58"/>
    <w:rsid w:val="00FE5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8276A9"/>
    <w:pPr>
      <w:widowControl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footer"/>
    <w:basedOn w:val="a"/>
    <w:rsid w:val="001F5F1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5">
    <w:name w:val="page number"/>
    <w:basedOn w:val="a0"/>
    <w:rsid w:val="001F5F13"/>
  </w:style>
  <w:style w:type="paragraph" w:styleId="a6">
    <w:name w:val="Balloon Text"/>
    <w:basedOn w:val="a"/>
    <w:semiHidden/>
    <w:rsid w:val="000333F3"/>
    <w:rPr>
      <w:rFonts w:ascii="Arial" w:hAnsi="Arial"/>
      <w:sz w:val="18"/>
      <w:szCs w:val="18"/>
    </w:rPr>
  </w:style>
  <w:style w:type="character" w:styleId="a7">
    <w:name w:val="annotation reference"/>
    <w:semiHidden/>
    <w:rsid w:val="00A75929"/>
    <w:rPr>
      <w:sz w:val="18"/>
      <w:szCs w:val="18"/>
    </w:rPr>
  </w:style>
  <w:style w:type="paragraph" w:styleId="a8">
    <w:name w:val="annotation text"/>
    <w:basedOn w:val="a"/>
    <w:semiHidden/>
    <w:rsid w:val="00A75929"/>
  </w:style>
  <w:style w:type="paragraph" w:styleId="a9">
    <w:name w:val="annotation subject"/>
    <w:basedOn w:val="a8"/>
    <w:next w:val="a8"/>
    <w:semiHidden/>
    <w:rsid w:val="00A75929"/>
    <w:rPr>
      <w:b/>
      <w:bCs/>
    </w:rPr>
  </w:style>
  <w:style w:type="paragraph" w:styleId="aa">
    <w:name w:val="header"/>
    <w:basedOn w:val="a"/>
    <w:link w:val="ab"/>
    <w:rsid w:val="00BD4CAA"/>
    <w:pPr>
      <w:tabs>
        <w:tab w:val="center" w:pos="4320"/>
        <w:tab w:val="right" w:pos="8640"/>
      </w:tabs>
    </w:pPr>
  </w:style>
  <w:style w:type="character" w:customStyle="1" w:styleId="ab">
    <w:name w:val="頁首 字元"/>
    <w:link w:val="aa"/>
    <w:rsid w:val="00BD4CAA"/>
    <w:rPr>
      <w:kern w:val="2"/>
      <w:sz w:val="24"/>
      <w:szCs w:val="24"/>
    </w:rPr>
  </w:style>
  <w:style w:type="paragraph" w:customStyle="1" w:styleId="ListParagraph">
    <w:name w:val="List Paragraph"/>
    <w:basedOn w:val="a"/>
    <w:rsid w:val="006532E4"/>
    <w:pPr>
      <w:ind w:leftChars="200" w:left="480"/>
    </w:pPr>
    <w:rPr>
      <w:rFonts w:ascii="Calibri" w:hAnsi="Calibr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8276A9"/>
    <w:pPr>
      <w:widowControl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footer"/>
    <w:basedOn w:val="a"/>
    <w:rsid w:val="001F5F1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5">
    <w:name w:val="page number"/>
    <w:basedOn w:val="a0"/>
    <w:rsid w:val="001F5F13"/>
  </w:style>
  <w:style w:type="paragraph" w:styleId="a6">
    <w:name w:val="Balloon Text"/>
    <w:basedOn w:val="a"/>
    <w:semiHidden/>
    <w:rsid w:val="000333F3"/>
    <w:rPr>
      <w:rFonts w:ascii="Arial" w:hAnsi="Arial"/>
      <w:sz w:val="18"/>
      <w:szCs w:val="18"/>
    </w:rPr>
  </w:style>
  <w:style w:type="character" w:styleId="a7">
    <w:name w:val="annotation reference"/>
    <w:semiHidden/>
    <w:rsid w:val="00A75929"/>
    <w:rPr>
      <w:sz w:val="18"/>
      <w:szCs w:val="18"/>
    </w:rPr>
  </w:style>
  <w:style w:type="paragraph" w:styleId="a8">
    <w:name w:val="annotation text"/>
    <w:basedOn w:val="a"/>
    <w:semiHidden/>
    <w:rsid w:val="00A75929"/>
  </w:style>
  <w:style w:type="paragraph" w:styleId="a9">
    <w:name w:val="annotation subject"/>
    <w:basedOn w:val="a8"/>
    <w:next w:val="a8"/>
    <w:semiHidden/>
    <w:rsid w:val="00A75929"/>
    <w:rPr>
      <w:b/>
      <w:bCs/>
    </w:rPr>
  </w:style>
  <w:style w:type="paragraph" w:styleId="aa">
    <w:name w:val="header"/>
    <w:basedOn w:val="a"/>
    <w:link w:val="ab"/>
    <w:rsid w:val="00BD4CAA"/>
    <w:pPr>
      <w:tabs>
        <w:tab w:val="center" w:pos="4320"/>
        <w:tab w:val="right" w:pos="8640"/>
      </w:tabs>
    </w:pPr>
  </w:style>
  <w:style w:type="character" w:customStyle="1" w:styleId="ab">
    <w:name w:val="頁首 字元"/>
    <w:link w:val="aa"/>
    <w:rsid w:val="00BD4CAA"/>
    <w:rPr>
      <w:kern w:val="2"/>
      <w:sz w:val="24"/>
      <w:szCs w:val="24"/>
    </w:rPr>
  </w:style>
  <w:style w:type="paragraph" w:customStyle="1" w:styleId="ListParagraph">
    <w:name w:val="List Paragraph"/>
    <w:basedOn w:val="a"/>
    <w:rsid w:val="006532E4"/>
    <w:pPr>
      <w:ind w:leftChars="200" w:left="480"/>
    </w:pPr>
    <w:rPr>
      <w:rFonts w:ascii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</Words>
  <Characters>603</Characters>
  <Application>Microsoft Office Word</Application>
  <DocSecurity>0</DocSecurity>
  <Lines>5</Lines>
  <Paragraphs>1</Paragraphs>
  <ScaleCrop>false</ScaleCrop>
  <Company/>
  <LinksUpToDate>false</LinksUpToDate>
  <CharactersWithSpaces>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學者簡介</dc:title>
  <dc:creator>ha-vivian</dc:creator>
  <cp:lastModifiedBy>黃子真</cp:lastModifiedBy>
  <cp:revision>2</cp:revision>
  <cp:lastPrinted>2018-09-03T01:07:00Z</cp:lastPrinted>
  <dcterms:created xsi:type="dcterms:W3CDTF">2021-05-14T07:20:00Z</dcterms:created>
  <dcterms:modified xsi:type="dcterms:W3CDTF">2021-05-14T07:20:00Z</dcterms:modified>
</cp:coreProperties>
</file>